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FD1" w:rsidRPr="008F343F" w:rsidRDefault="00D85FD1" w:rsidP="00ED2771">
      <w:pPr>
        <w:pStyle w:val="Heading1"/>
        <w:rPr>
          <w:rFonts w:ascii="Arial" w:hAnsi="Arial" w:cs="Arial"/>
          <w:color w:val="000080"/>
          <w:sz w:val="28"/>
          <w:szCs w:val="22"/>
        </w:rPr>
      </w:pPr>
      <w:r w:rsidRPr="008F343F">
        <w:rPr>
          <w:rFonts w:ascii="Arial" w:hAnsi="Arial" w:cs="Arial"/>
          <w:color w:val="000080"/>
          <w:sz w:val="28"/>
          <w:szCs w:val="22"/>
        </w:rPr>
        <w:t>Lynn B. Bailey, Ph.D. Professor</w:t>
      </w:r>
      <w:r w:rsidR="00A373CA" w:rsidRPr="008F343F">
        <w:rPr>
          <w:rFonts w:ascii="Arial" w:hAnsi="Arial" w:cs="Arial"/>
          <w:color w:val="000080"/>
          <w:sz w:val="28"/>
          <w:szCs w:val="22"/>
        </w:rPr>
        <w:t xml:space="preserve"> and Department Head</w:t>
      </w:r>
    </w:p>
    <w:p w:rsidR="00D85FD1" w:rsidRPr="00ED2771" w:rsidRDefault="00A373CA" w:rsidP="00ED2771">
      <w:pPr>
        <w:pBdr>
          <w:bottom w:val="single" w:sz="4" w:space="1" w:color="auto"/>
        </w:pBdr>
        <w:rPr>
          <w:rFonts w:ascii="Arial" w:hAnsi="Arial" w:cs="Arial"/>
          <w:spacing w:val="6"/>
          <w:sz w:val="22"/>
          <w:szCs w:val="22"/>
        </w:rPr>
      </w:pPr>
      <w:r w:rsidRPr="00ED2771">
        <w:rPr>
          <w:rFonts w:ascii="Arial" w:hAnsi="Arial" w:cs="Arial"/>
          <w:spacing w:val="6"/>
          <w:sz w:val="22"/>
          <w:szCs w:val="22"/>
        </w:rPr>
        <w:t>University of Georgia</w:t>
      </w:r>
      <w:r w:rsidR="00D85FD1" w:rsidRPr="00ED2771">
        <w:rPr>
          <w:rFonts w:ascii="Arial" w:hAnsi="Arial" w:cs="Arial"/>
          <w:spacing w:val="6"/>
          <w:sz w:val="22"/>
          <w:szCs w:val="22"/>
        </w:rPr>
        <w:t>, Food</w:t>
      </w:r>
      <w:r w:rsidRPr="00ED2771">
        <w:rPr>
          <w:rFonts w:ascii="Arial" w:hAnsi="Arial" w:cs="Arial"/>
          <w:spacing w:val="6"/>
          <w:sz w:val="22"/>
          <w:szCs w:val="22"/>
        </w:rPr>
        <w:t>s and Nutrition</w:t>
      </w:r>
      <w:r w:rsidR="00D85FD1" w:rsidRPr="00ED2771">
        <w:rPr>
          <w:rFonts w:ascii="Arial" w:hAnsi="Arial" w:cs="Arial"/>
          <w:spacing w:val="6"/>
          <w:sz w:val="22"/>
          <w:szCs w:val="22"/>
        </w:rPr>
        <w:t xml:space="preserve"> Department,</w:t>
      </w:r>
      <w:r w:rsidRPr="00ED2771">
        <w:rPr>
          <w:rFonts w:ascii="Arial" w:hAnsi="Arial" w:cs="Arial"/>
          <w:spacing w:val="6"/>
          <w:sz w:val="22"/>
          <w:szCs w:val="22"/>
        </w:rPr>
        <w:t xml:space="preserve"> College of Family and Consumer Sciences, 280 Dawson Hall, Athens GA, 30602 </w:t>
      </w:r>
      <w:r w:rsidR="00D85FD1" w:rsidRPr="00ED2771">
        <w:rPr>
          <w:rFonts w:ascii="Arial" w:hAnsi="Arial" w:cs="Arial"/>
          <w:spacing w:val="6"/>
          <w:sz w:val="22"/>
          <w:szCs w:val="22"/>
        </w:rPr>
        <w:sym w:font="Symbol" w:char="F0B7"/>
      </w:r>
      <w:r w:rsidRPr="00ED2771">
        <w:rPr>
          <w:rFonts w:ascii="Arial" w:hAnsi="Arial" w:cs="Arial"/>
          <w:spacing w:val="6"/>
          <w:sz w:val="22"/>
          <w:szCs w:val="22"/>
        </w:rPr>
        <w:t xml:space="preserve"> 706-542-4256</w:t>
      </w:r>
      <w:r w:rsidR="00701BF6">
        <w:rPr>
          <w:rFonts w:ascii="Arial" w:hAnsi="Arial" w:cs="Arial"/>
          <w:spacing w:val="6"/>
          <w:sz w:val="22"/>
          <w:szCs w:val="22"/>
        </w:rPr>
        <w:t xml:space="preserve"> </w:t>
      </w:r>
      <w:r w:rsidR="00D85FD1" w:rsidRPr="00ED2771">
        <w:rPr>
          <w:rFonts w:ascii="Arial" w:hAnsi="Arial" w:cs="Arial"/>
          <w:spacing w:val="6"/>
          <w:sz w:val="22"/>
          <w:szCs w:val="22"/>
        </w:rPr>
        <w:sym w:font="Symbol" w:char="F0B7"/>
      </w:r>
      <w:r w:rsidRPr="00ED2771">
        <w:rPr>
          <w:rFonts w:ascii="Arial" w:hAnsi="Arial" w:cs="Arial"/>
          <w:spacing w:val="6"/>
          <w:sz w:val="22"/>
          <w:szCs w:val="22"/>
        </w:rPr>
        <w:t xml:space="preserve"> folate@uga</w:t>
      </w:r>
      <w:r w:rsidR="00D85FD1" w:rsidRPr="00ED2771">
        <w:rPr>
          <w:rFonts w:ascii="Arial" w:hAnsi="Arial" w:cs="Arial"/>
          <w:spacing w:val="6"/>
          <w:sz w:val="22"/>
          <w:szCs w:val="22"/>
        </w:rPr>
        <w:t>.edu</w:t>
      </w:r>
    </w:p>
    <w:p w:rsidR="00D85FD1" w:rsidRPr="00ED2771" w:rsidRDefault="00D85FD1" w:rsidP="00ED2771">
      <w:pPr>
        <w:jc w:val="both"/>
        <w:rPr>
          <w:rFonts w:ascii="Arial" w:hAnsi="Arial" w:cs="Arial"/>
          <w:sz w:val="22"/>
          <w:szCs w:val="22"/>
        </w:rPr>
      </w:pPr>
    </w:p>
    <w:p w:rsidR="00FE294C" w:rsidRPr="00ED2771" w:rsidRDefault="00FE294C" w:rsidP="00ED2771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9A5720" w:rsidRPr="00ED2771" w:rsidRDefault="009A5720" w:rsidP="00ED2771">
      <w:pPr>
        <w:rPr>
          <w:rFonts w:ascii="Arial" w:hAnsi="Arial" w:cs="Arial"/>
          <w:b/>
          <w:bCs/>
          <w:sz w:val="22"/>
          <w:szCs w:val="22"/>
        </w:rPr>
      </w:pPr>
      <w:r w:rsidRPr="00ED2771">
        <w:rPr>
          <w:rFonts w:ascii="Arial" w:hAnsi="Arial" w:cs="Arial"/>
          <w:b/>
          <w:bCs/>
          <w:sz w:val="22"/>
          <w:szCs w:val="22"/>
        </w:rPr>
        <w:t>E</w:t>
      </w:r>
      <w:r w:rsidR="002E06A9" w:rsidRPr="00ED2771">
        <w:rPr>
          <w:rFonts w:ascii="Arial" w:hAnsi="Arial" w:cs="Arial"/>
          <w:b/>
          <w:bCs/>
          <w:sz w:val="22"/>
          <w:szCs w:val="22"/>
        </w:rPr>
        <w:t>DUCATION</w:t>
      </w:r>
    </w:p>
    <w:tbl>
      <w:tblPr>
        <w:tblW w:w="84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2070"/>
        <w:gridCol w:w="720"/>
        <w:gridCol w:w="990"/>
        <w:gridCol w:w="2306"/>
      </w:tblGrid>
      <w:tr w:rsidR="00176DD6" w:rsidRPr="00ED2771">
        <w:tc>
          <w:tcPr>
            <w:tcW w:w="2340" w:type="dxa"/>
          </w:tcPr>
          <w:p w:rsidR="00176DD6" w:rsidRPr="00ED2771" w:rsidRDefault="00176DD6" w:rsidP="00ED2771">
            <w:pPr>
              <w:pStyle w:val="EndnoteText"/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bCs/>
                <w:spacing w:val="-3"/>
                <w:sz w:val="22"/>
                <w:szCs w:val="22"/>
              </w:rPr>
              <w:t>Winthrop University</w:t>
            </w:r>
            <w:r w:rsidRPr="00ED2771">
              <w:rPr>
                <w:rFonts w:ascii="Arial" w:hAnsi="Arial" w:cs="Arial"/>
                <w:spacing w:val="-3"/>
                <w:sz w:val="22"/>
                <w:szCs w:val="22"/>
              </w:rPr>
              <w:t xml:space="preserve">     </w:t>
            </w:r>
          </w:p>
        </w:tc>
        <w:tc>
          <w:tcPr>
            <w:tcW w:w="2070" w:type="dxa"/>
          </w:tcPr>
          <w:p w:rsidR="00176DD6" w:rsidRPr="00ED2771" w:rsidRDefault="00176DD6" w:rsidP="00ED2771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Rock Hill, SC</w:t>
            </w:r>
          </w:p>
        </w:tc>
        <w:tc>
          <w:tcPr>
            <w:tcW w:w="720" w:type="dxa"/>
          </w:tcPr>
          <w:p w:rsidR="00176DD6" w:rsidRPr="00ED2771" w:rsidRDefault="00176DD6" w:rsidP="00ED2771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BS</w:t>
            </w:r>
          </w:p>
        </w:tc>
        <w:tc>
          <w:tcPr>
            <w:tcW w:w="990" w:type="dxa"/>
          </w:tcPr>
          <w:p w:rsidR="00176DD6" w:rsidRPr="00ED2771" w:rsidRDefault="00176DD6" w:rsidP="00ED2771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1970</w:t>
            </w:r>
          </w:p>
        </w:tc>
        <w:tc>
          <w:tcPr>
            <w:tcW w:w="2306" w:type="dxa"/>
          </w:tcPr>
          <w:p w:rsidR="00176DD6" w:rsidRPr="00ED2771" w:rsidRDefault="00176DD6" w:rsidP="00ED2771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Biology</w:t>
            </w:r>
          </w:p>
        </w:tc>
      </w:tr>
      <w:tr w:rsidR="00176DD6" w:rsidRPr="00ED2771">
        <w:tc>
          <w:tcPr>
            <w:tcW w:w="2340" w:type="dxa"/>
          </w:tcPr>
          <w:p w:rsidR="00176DD6" w:rsidRPr="00ED2771" w:rsidRDefault="00176DD6" w:rsidP="00ED2771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bCs/>
                <w:spacing w:val="-3"/>
                <w:sz w:val="22"/>
                <w:szCs w:val="22"/>
              </w:rPr>
              <w:t>Clemson University</w:t>
            </w:r>
            <w:r w:rsidRPr="00ED2771">
              <w:rPr>
                <w:rFonts w:ascii="Arial" w:hAnsi="Arial" w:cs="Arial"/>
                <w:spacing w:val="-3"/>
                <w:sz w:val="22"/>
                <w:szCs w:val="22"/>
              </w:rPr>
              <w:t xml:space="preserve">       </w:t>
            </w:r>
          </w:p>
        </w:tc>
        <w:tc>
          <w:tcPr>
            <w:tcW w:w="2070" w:type="dxa"/>
          </w:tcPr>
          <w:p w:rsidR="00176DD6" w:rsidRPr="00ED2771" w:rsidRDefault="00176DD6" w:rsidP="00ED2771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Clemson, SC</w:t>
            </w:r>
          </w:p>
        </w:tc>
        <w:tc>
          <w:tcPr>
            <w:tcW w:w="720" w:type="dxa"/>
          </w:tcPr>
          <w:p w:rsidR="00176DD6" w:rsidRPr="00ED2771" w:rsidRDefault="00176DD6" w:rsidP="00ED2771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MS</w:t>
            </w:r>
          </w:p>
        </w:tc>
        <w:tc>
          <w:tcPr>
            <w:tcW w:w="990" w:type="dxa"/>
          </w:tcPr>
          <w:p w:rsidR="00176DD6" w:rsidRPr="00ED2771" w:rsidRDefault="00176DD6" w:rsidP="00ED2771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1972</w:t>
            </w:r>
          </w:p>
        </w:tc>
        <w:tc>
          <w:tcPr>
            <w:tcW w:w="2306" w:type="dxa"/>
          </w:tcPr>
          <w:p w:rsidR="00176DD6" w:rsidRPr="00ED2771" w:rsidRDefault="00176DD6" w:rsidP="00ED2771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Nutrition</w:t>
            </w:r>
          </w:p>
        </w:tc>
      </w:tr>
      <w:tr w:rsidR="00176DD6" w:rsidRPr="00ED2771">
        <w:tc>
          <w:tcPr>
            <w:tcW w:w="2340" w:type="dxa"/>
          </w:tcPr>
          <w:p w:rsidR="00176DD6" w:rsidRPr="00ED2771" w:rsidRDefault="00176DD6" w:rsidP="00ED2771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bCs/>
                <w:spacing w:val="-3"/>
                <w:sz w:val="22"/>
                <w:szCs w:val="22"/>
              </w:rPr>
              <w:t>Purdue University</w:t>
            </w:r>
            <w:r w:rsidRPr="00ED2771">
              <w:rPr>
                <w:rFonts w:ascii="Arial" w:hAnsi="Arial" w:cs="Arial"/>
                <w:spacing w:val="-3"/>
                <w:sz w:val="22"/>
                <w:szCs w:val="22"/>
              </w:rPr>
              <w:t xml:space="preserve">    </w:t>
            </w:r>
          </w:p>
        </w:tc>
        <w:tc>
          <w:tcPr>
            <w:tcW w:w="2070" w:type="dxa"/>
          </w:tcPr>
          <w:p w:rsidR="00176DD6" w:rsidRPr="00ED2771" w:rsidRDefault="00176DD6" w:rsidP="00ED2771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W. Lafayette, IN</w:t>
            </w:r>
          </w:p>
        </w:tc>
        <w:tc>
          <w:tcPr>
            <w:tcW w:w="720" w:type="dxa"/>
          </w:tcPr>
          <w:p w:rsidR="00176DD6" w:rsidRPr="00ED2771" w:rsidRDefault="00176DD6" w:rsidP="00ED2771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PhD</w:t>
            </w:r>
          </w:p>
        </w:tc>
        <w:tc>
          <w:tcPr>
            <w:tcW w:w="990" w:type="dxa"/>
          </w:tcPr>
          <w:p w:rsidR="00176DD6" w:rsidRPr="00ED2771" w:rsidRDefault="00176DD6" w:rsidP="00ED2771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1975</w:t>
            </w:r>
          </w:p>
        </w:tc>
        <w:tc>
          <w:tcPr>
            <w:tcW w:w="2306" w:type="dxa"/>
          </w:tcPr>
          <w:p w:rsidR="00176DD6" w:rsidRPr="00ED2771" w:rsidRDefault="00176DD6" w:rsidP="00ED2771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Nutrition</w:t>
            </w:r>
          </w:p>
        </w:tc>
      </w:tr>
    </w:tbl>
    <w:p w:rsidR="00FE294C" w:rsidRPr="00ED2771" w:rsidRDefault="00FE294C" w:rsidP="00ED277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7960A8" w:rsidRPr="00ED2771" w:rsidRDefault="002B67B8" w:rsidP="00ED2771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2771">
        <w:rPr>
          <w:rFonts w:ascii="Arial" w:hAnsi="Arial" w:cs="Arial"/>
          <w:spacing w:val="-3"/>
          <w:sz w:val="22"/>
          <w:szCs w:val="22"/>
        </w:rPr>
        <w:tab/>
        <w:t xml:space="preserve">                     </w:t>
      </w:r>
    </w:p>
    <w:p w:rsidR="002E06A9" w:rsidRPr="00ED2771" w:rsidRDefault="009361A2" w:rsidP="00ED2771">
      <w:pPr>
        <w:pStyle w:val="Heading7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A</w:t>
      </w:r>
      <w:r w:rsidR="00537DCC" w:rsidRPr="00ED2771">
        <w:rPr>
          <w:rFonts w:ascii="Arial" w:hAnsi="Arial" w:cs="Arial"/>
          <w:sz w:val="22"/>
          <w:szCs w:val="22"/>
        </w:rPr>
        <w:t>CADEMIC POSITIONS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4860"/>
        <w:gridCol w:w="1831"/>
      </w:tblGrid>
      <w:tr w:rsidR="002E06A9" w:rsidRPr="00ED2771" w:rsidTr="00ED2771">
        <w:tc>
          <w:tcPr>
            <w:tcW w:w="25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:rsidR="002E06A9" w:rsidRPr="00ED2771" w:rsidRDefault="002E06A9" w:rsidP="00ED277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2771">
              <w:rPr>
                <w:rFonts w:ascii="Arial" w:hAnsi="Arial" w:cs="Arial"/>
                <w:b/>
                <w:bCs/>
                <w:sz w:val="22"/>
                <w:szCs w:val="22"/>
              </w:rPr>
              <w:t>Employer</w:t>
            </w:r>
          </w:p>
        </w:tc>
        <w:tc>
          <w:tcPr>
            <w:tcW w:w="48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:rsidR="002E06A9" w:rsidRPr="00ED2771" w:rsidRDefault="002E06A9" w:rsidP="00ED277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2771">
              <w:rPr>
                <w:rFonts w:ascii="Arial" w:hAnsi="Arial" w:cs="Arial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:rsidR="002E06A9" w:rsidRPr="00ED2771" w:rsidRDefault="00A373CA" w:rsidP="00ED277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2771">
              <w:rPr>
                <w:rFonts w:ascii="Arial" w:hAnsi="Arial" w:cs="Arial"/>
                <w:b/>
                <w:bCs/>
                <w:sz w:val="22"/>
                <w:szCs w:val="22"/>
              </w:rPr>
              <w:t>Dates</w:t>
            </w:r>
          </w:p>
        </w:tc>
      </w:tr>
      <w:tr w:rsidR="00A373CA" w:rsidRPr="00ED2771" w:rsidTr="00ED2771">
        <w:tc>
          <w:tcPr>
            <w:tcW w:w="2515" w:type="dxa"/>
            <w:tcBorders>
              <w:top w:val="double" w:sz="4" w:space="0" w:color="auto"/>
              <w:bottom w:val="single" w:sz="4" w:space="0" w:color="auto"/>
            </w:tcBorders>
          </w:tcPr>
          <w:p w:rsidR="00A373CA" w:rsidRPr="00ED2771" w:rsidRDefault="00A373CA" w:rsidP="00ED27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University of Georgia,</w:t>
            </w:r>
          </w:p>
          <w:p w:rsidR="00A373CA" w:rsidRPr="00ED2771" w:rsidRDefault="00A373CA" w:rsidP="00ED27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Athens, GA</w:t>
            </w:r>
          </w:p>
        </w:tc>
        <w:tc>
          <w:tcPr>
            <w:tcW w:w="4860" w:type="dxa"/>
            <w:tcBorders>
              <w:top w:val="double" w:sz="4" w:space="0" w:color="auto"/>
              <w:bottom w:val="single" w:sz="4" w:space="0" w:color="auto"/>
            </w:tcBorders>
          </w:tcPr>
          <w:p w:rsidR="00A373CA" w:rsidRPr="00ED2771" w:rsidRDefault="00EF4404" w:rsidP="00ED27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Flatt </w:t>
            </w:r>
            <w:r w:rsidR="00A373CA" w:rsidRPr="00ED2771">
              <w:rPr>
                <w:rFonts w:ascii="Arial" w:hAnsi="Arial" w:cs="Arial"/>
                <w:sz w:val="22"/>
                <w:szCs w:val="22"/>
              </w:rPr>
              <w:t>Professor</w:t>
            </w:r>
            <w:r>
              <w:rPr>
                <w:rFonts w:ascii="Arial" w:hAnsi="Arial" w:cs="Arial"/>
                <w:sz w:val="22"/>
                <w:szCs w:val="22"/>
              </w:rPr>
              <w:t xml:space="preserve"> of Foods and Nutrition </w:t>
            </w:r>
            <w:r w:rsidR="00A373CA" w:rsidRPr="00ED2771">
              <w:rPr>
                <w:rFonts w:ascii="Arial" w:hAnsi="Arial" w:cs="Arial"/>
                <w:sz w:val="22"/>
                <w:szCs w:val="22"/>
              </w:rPr>
              <w:t>Department Head</w:t>
            </w:r>
          </w:p>
        </w:tc>
        <w:tc>
          <w:tcPr>
            <w:tcW w:w="1831" w:type="dxa"/>
            <w:tcBorders>
              <w:top w:val="double" w:sz="4" w:space="0" w:color="auto"/>
              <w:bottom w:val="single" w:sz="4" w:space="0" w:color="auto"/>
            </w:tcBorders>
          </w:tcPr>
          <w:p w:rsidR="00A373CA" w:rsidRPr="00ED2771" w:rsidRDefault="00A373CA" w:rsidP="00ED27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August 1, 2011- present</w:t>
            </w:r>
          </w:p>
        </w:tc>
      </w:tr>
      <w:tr w:rsidR="002E06A9" w:rsidRPr="00ED2771" w:rsidTr="00ED2771">
        <w:tc>
          <w:tcPr>
            <w:tcW w:w="2515" w:type="dxa"/>
            <w:tcBorders>
              <w:top w:val="double" w:sz="4" w:space="0" w:color="auto"/>
              <w:bottom w:val="single" w:sz="4" w:space="0" w:color="auto"/>
            </w:tcBorders>
          </w:tcPr>
          <w:p w:rsidR="002E06A9" w:rsidRPr="00ED2771" w:rsidRDefault="002E06A9" w:rsidP="00ED27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University of Florida Gainesville, FL</w:t>
            </w:r>
          </w:p>
        </w:tc>
        <w:tc>
          <w:tcPr>
            <w:tcW w:w="4860" w:type="dxa"/>
            <w:tcBorders>
              <w:top w:val="double" w:sz="4" w:space="0" w:color="auto"/>
              <w:bottom w:val="single" w:sz="4" w:space="0" w:color="auto"/>
            </w:tcBorders>
          </w:tcPr>
          <w:p w:rsidR="002E06A9" w:rsidRPr="00ED2771" w:rsidRDefault="002E06A9" w:rsidP="00ED27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Professor, Food Science &amp; Human Nutrition</w:t>
            </w:r>
          </w:p>
        </w:tc>
        <w:tc>
          <w:tcPr>
            <w:tcW w:w="1831" w:type="dxa"/>
            <w:tcBorders>
              <w:top w:val="double" w:sz="4" w:space="0" w:color="auto"/>
              <w:bottom w:val="single" w:sz="4" w:space="0" w:color="auto"/>
            </w:tcBorders>
          </w:tcPr>
          <w:p w:rsidR="002E06A9" w:rsidRPr="00ED2771" w:rsidRDefault="00A373CA" w:rsidP="00ED27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1987</w:t>
            </w:r>
          </w:p>
        </w:tc>
      </w:tr>
      <w:tr w:rsidR="002E06A9" w:rsidRPr="00ED2771" w:rsidTr="00ED2771">
        <w:tc>
          <w:tcPr>
            <w:tcW w:w="2515" w:type="dxa"/>
            <w:tcBorders>
              <w:top w:val="single" w:sz="4" w:space="0" w:color="auto"/>
            </w:tcBorders>
          </w:tcPr>
          <w:p w:rsidR="002E06A9" w:rsidRPr="00ED2771" w:rsidRDefault="002E06A9" w:rsidP="00ED27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University of Florida Gainesville, FL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2E06A9" w:rsidRPr="00ED2771" w:rsidRDefault="002E06A9" w:rsidP="00ED27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Associate Professor, Food Science &amp; Human Nutrition</w:t>
            </w: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2E06A9" w:rsidRPr="00ED2771" w:rsidRDefault="002E06A9" w:rsidP="00ED27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1982-1987</w:t>
            </w:r>
          </w:p>
        </w:tc>
      </w:tr>
      <w:tr w:rsidR="002E06A9" w:rsidRPr="00ED2771" w:rsidTr="00ED2771">
        <w:tc>
          <w:tcPr>
            <w:tcW w:w="2515" w:type="dxa"/>
          </w:tcPr>
          <w:p w:rsidR="002E06A9" w:rsidRPr="00ED2771" w:rsidRDefault="002E06A9" w:rsidP="00ED27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University of Florida Gainesville, FL</w:t>
            </w:r>
          </w:p>
        </w:tc>
        <w:tc>
          <w:tcPr>
            <w:tcW w:w="4860" w:type="dxa"/>
          </w:tcPr>
          <w:p w:rsidR="002E06A9" w:rsidRPr="00ED2771" w:rsidRDefault="002E06A9" w:rsidP="00ED27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Assistant Professor</w:t>
            </w:r>
          </w:p>
        </w:tc>
        <w:tc>
          <w:tcPr>
            <w:tcW w:w="1831" w:type="dxa"/>
          </w:tcPr>
          <w:p w:rsidR="002E06A9" w:rsidRPr="00ED2771" w:rsidRDefault="002E06A9" w:rsidP="00ED27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1977-1981</w:t>
            </w:r>
          </w:p>
        </w:tc>
      </w:tr>
      <w:tr w:rsidR="002E06A9" w:rsidRPr="00ED2771" w:rsidTr="00ED2771">
        <w:tc>
          <w:tcPr>
            <w:tcW w:w="2515" w:type="dxa"/>
          </w:tcPr>
          <w:p w:rsidR="002E06A9" w:rsidRPr="00ED2771" w:rsidRDefault="002E06A9" w:rsidP="00ED27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Purdue University                 West Lafayette, IN</w:t>
            </w:r>
          </w:p>
        </w:tc>
        <w:tc>
          <w:tcPr>
            <w:tcW w:w="4860" w:type="dxa"/>
          </w:tcPr>
          <w:p w:rsidR="002E06A9" w:rsidRPr="00ED2771" w:rsidRDefault="002E06A9" w:rsidP="00ED27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 xml:space="preserve">Post-Doctoral </w:t>
            </w:r>
            <w:r w:rsidR="00E276CB" w:rsidRPr="00ED2771">
              <w:rPr>
                <w:rFonts w:ascii="Arial" w:hAnsi="Arial" w:cs="Arial"/>
                <w:sz w:val="22"/>
                <w:szCs w:val="22"/>
              </w:rPr>
              <w:t xml:space="preserve">Research </w:t>
            </w:r>
            <w:r w:rsidRPr="00ED2771">
              <w:rPr>
                <w:rFonts w:ascii="Arial" w:hAnsi="Arial" w:cs="Arial"/>
                <w:sz w:val="22"/>
                <w:szCs w:val="22"/>
              </w:rPr>
              <w:t>Associate,</w:t>
            </w:r>
            <w:r w:rsidR="00334FC1" w:rsidRPr="00ED2771">
              <w:rPr>
                <w:rFonts w:ascii="Arial" w:hAnsi="Arial" w:cs="Arial"/>
                <w:sz w:val="22"/>
                <w:szCs w:val="22"/>
              </w:rPr>
              <w:t xml:space="preserve"> Lecturer,</w:t>
            </w:r>
            <w:r w:rsidRPr="00ED2771">
              <w:rPr>
                <w:rFonts w:ascii="Arial" w:hAnsi="Arial" w:cs="Arial"/>
                <w:sz w:val="22"/>
                <w:szCs w:val="22"/>
              </w:rPr>
              <w:t xml:space="preserve"> Food &amp; Nutrition </w:t>
            </w:r>
            <w:r w:rsidR="00E276CB" w:rsidRPr="00ED2771">
              <w:rPr>
                <w:rFonts w:ascii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1831" w:type="dxa"/>
          </w:tcPr>
          <w:p w:rsidR="002E06A9" w:rsidRPr="00ED2771" w:rsidRDefault="00E276CB" w:rsidP="00ED27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1975-1977</w:t>
            </w:r>
          </w:p>
        </w:tc>
      </w:tr>
    </w:tbl>
    <w:p w:rsidR="00710490" w:rsidRPr="00ED2771" w:rsidRDefault="00710490" w:rsidP="00ED2771">
      <w:pPr>
        <w:tabs>
          <w:tab w:val="left" w:pos="0"/>
          <w:tab w:val="left" w:pos="918"/>
          <w:tab w:val="left" w:pos="4060"/>
          <w:tab w:val="left" w:pos="6316"/>
          <w:tab w:val="left" w:pos="8109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4941C5" w:rsidRPr="00ED2771" w:rsidRDefault="004941C5" w:rsidP="00ED2771">
      <w:pPr>
        <w:tabs>
          <w:tab w:val="left" w:pos="0"/>
          <w:tab w:val="left" w:pos="918"/>
          <w:tab w:val="left" w:pos="4060"/>
          <w:tab w:val="left" w:pos="6316"/>
          <w:tab w:val="left" w:pos="8109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7960A8" w:rsidRPr="00ED2771" w:rsidRDefault="00FE294C" w:rsidP="00BE5245">
      <w:pPr>
        <w:pStyle w:val="Heading7"/>
        <w:jc w:val="left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 xml:space="preserve">PROFESSIONAL </w:t>
      </w:r>
      <w:r w:rsidR="008903E2" w:rsidRPr="00ED2771">
        <w:rPr>
          <w:rFonts w:ascii="Arial" w:hAnsi="Arial" w:cs="Arial"/>
          <w:sz w:val="22"/>
          <w:szCs w:val="22"/>
        </w:rPr>
        <w:t>EXPERIENCE</w:t>
      </w:r>
    </w:p>
    <w:p w:rsidR="00ED2771" w:rsidRDefault="00ED2771" w:rsidP="00BE5245">
      <w:pPr>
        <w:rPr>
          <w:rFonts w:ascii="Arial" w:hAnsi="Arial" w:cs="Arial"/>
          <w:b/>
          <w:i/>
          <w:sz w:val="22"/>
          <w:szCs w:val="22"/>
        </w:rPr>
      </w:pPr>
    </w:p>
    <w:p w:rsidR="00ED56D7" w:rsidRPr="00B6236F" w:rsidRDefault="00ED56D7" w:rsidP="00701BF6">
      <w:pPr>
        <w:rPr>
          <w:rFonts w:ascii="Arial" w:hAnsi="Arial" w:cs="Arial"/>
          <w:sz w:val="22"/>
          <w:szCs w:val="22"/>
          <w:u w:val="single"/>
        </w:rPr>
      </w:pPr>
      <w:r w:rsidRPr="00B6236F">
        <w:rPr>
          <w:rFonts w:ascii="Arial" w:hAnsi="Arial" w:cs="Arial"/>
          <w:i/>
          <w:sz w:val="22"/>
          <w:szCs w:val="22"/>
          <w:u w:val="single"/>
        </w:rPr>
        <w:t>National</w:t>
      </w:r>
      <w:r w:rsidR="000618B1" w:rsidRPr="00B6236F">
        <w:rPr>
          <w:rFonts w:ascii="Arial" w:hAnsi="Arial" w:cs="Arial"/>
          <w:i/>
          <w:sz w:val="22"/>
          <w:szCs w:val="22"/>
          <w:u w:val="single"/>
        </w:rPr>
        <w:t xml:space="preserve"> and International</w:t>
      </w:r>
    </w:p>
    <w:p w:rsidR="00446194" w:rsidRPr="007C6E20" w:rsidRDefault="00446194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 xml:space="preserve">Chair, </w:t>
      </w:r>
      <w:r w:rsidR="00025F3C">
        <w:rPr>
          <w:rFonts w:ascii="Arial" w:hAnsi="Arial" w:cs="Arial"/>
          <w:sz w:val="22"/>
          <w:szCs w:val="22"/>
        </w:rPr>
        <w:t>Nutrition International</w:t>
      </w:r>
      <w:r w:rsidR="00E81F3C">
        <w:rPr>
          <w:rFonts w:ascii="Arial" w:hAnsi="Arial" w:cs="Arial"/>
          <w:sz w:val="22"/>
          <w:szCs w:val="22"/>
        </w:rPr>
        <w:t xml:space="preserve"> Co-Leader of</w:t>
      </w:r>
      <w:r w:rsidR="0049787B" w:rsidRPr="007C6E20">
        <w:rPr>
          <w:rFonts w:ascii="Arial" w:hAnsi="Arial" w:cs="Arial"/>
          <w:sz w:val="22"/>
          <w:szCs w:val="22"/>
        </w:rPr>
        <w:t xml:space="preserve"> </w:t>
      </w:r>
      <w:r w:rsidR="00E81F3C">
        <w:rPr>
          <w:rFonts w:ascii="Arial" w:hAnsi="Arial" w:cs="Arial"/>
          <w:sz w:val="22"/>
          <w:szCs w:val="22"/>
        </w:rPr>
        <w:t>Global Task Force</w:t>
      </w:r>
      <w:r w:rsidR="0049787B" w:rsidRPr="007C6E20">
        <w:rPr>
          <w:rFonts w:ascii="Arial" w:hAnsi="Arial" w:cs="Arial"/>
          <w:sz w:val="22"/>
          <w:szCs w:val="22"/>
        </w:rPr>
        <w:t xml:space="preserve"> on Folic Acid</w:t>
      </w:r>
      <w:r w:rsidRPr="007C6E20">
        <w:rPr>
          <w:rFonts w:ascii="Arial" w:hAnsi="Arial" w:cs="Arial"/>
          <w:sz w:val="22"/>
          <w:szCs w:val="22"/>
        </w:rPr>
        <w:t xml:space="preserve"> </w:t>
      </w:r>
      <w:r w:rsidR="0049787B" w:rsidRPr="007C6E20">
        <w:rPr>
          <w:rFonts w:ascii="Arial" w:hAnsi="Arial" w:cs="Arial"/>
          <w:sz w:val="22"/>
          <w:szCs w:val="22"/>
        </w:rPr>
        <w:t>a</w:t>
      </w:r>
      <w:r w:rsidRPr="007C6E20">
        <w:rPr>
          <w:rFonts w:ascii="Arial" w:hAnsi="Arial" w:cs="Arial"/>
          <w:sz w:val="22"/>
          <w:szCs w:val="22"/>
        </w:rPr>
        <w:t>nd Neural Tube Defect Prevention</w:t>
      </w:r>
      <w:r w:rsidR="007C4B63" w:rsidRPr="007C6E20">
        <w:rPr>
          <w:rFonts w:ascii="Arial" w:hAnsi="Arial" w:cs="Arial"/>
          <w:sz w:val="22"/>
          <w:szCs w:val="22"/>
        </w:rPr>
        <w:t>.</w:t>
      </w:r>
      <w:r w:rsidRPr="007C6E20">
        <w:rPr>
          <w:rFonts w:ascii="Arial" w:hAnsi="Arial" w:cs="Arial"/>
          <w:sz w:val="22"/>
          <w:szCs w:val="22"/>
        </w:rPr>
        <w:t xml:space="preserve"> 2016-</w:t>
      </w:r>
      <w:r w:rsidR="008303D1">
        <w:rPr>
          <w:rFonts w:ascii="Arial" w:hAnsi="Arial" w:cs="Arial"/>
          <w:sz w:val="22"/>
          <w:szCs w:val="22"/>
        </w:rPr>
        <w:t>Present</w:t>
      </w:r>
      <w:r w:rsidR="00701BF6" w:rsidRPr="007C6E20">
        <w:rPr>
          <w:rFonts w:ascii="Arial" w:hAnsi="Arial" w:cs="Arial"/>
          <w:sz w:val="22"/>
          <w:szCs w:val="22"/>
        </w:rPr>
        <w:t>.</w:t>
      </w:r>
    </w:p>
    <w:p w:rsidR="00446194" w:rsidRPr="007C6E20" w:rsidRDefault="00446194" w:rsidP="00701BF6">
      <w:pPr>
        <w:ind w:left="720"/>
        <w:rPr>
          <w:rFonts w:ascii="Arial" w:hAnsi="Arial" w:cs="Arial"/>
          <w:sz w:val="22"/>
          <w:szCs w:val="22"/>
        </w:rPr>
      </w:pPr>
    </w:p>
    <w:p w:rsidR="007473F9" w:rsidRPr="007C6E20" w:rsidRDefault="007473F9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Association of Nutrition Departments and Programs (ANDP) Board of Directors</w:t>
      </w:r>
      <w:r w:rsidR="007C4B63" w:rsidRPr="007C6E20">
        <w:rPr>
          <w:rFonts w:ascii="Arial" w:hAnsi="Arial" w:cs="Arial"/>
          <w:sz w:val="22"/>
          <w:szCs w:val="22"/>
        </w:rPr>
        <w:t>.</w:t>
      </w:r>
      <w:r w:rsidR="008303D1">
        <w:rPr>
          <w:rFonts w:ascii="Arial" w:hAnsi="Arial" w:cs="Arial"/>
          <w:sz w:val="22"/>
          <w:szCs w:val="22"/>
        </w:rPr>
        <w:t xml:space="preserve"> 2014-2017</w:t>
      </w:r>
      <w:r w:rsidR="00701BF6" w:rsidRPr="007C6E20">
        <w:rPr>
          <w:rFonts w:ascii="Arial" w:hAnsi="Arial" w:cs="Arial"/>
          <w:sz w:val="22"/>
          <w:szCs w:val="22"/>
        </w:rPr>
        <w:t>.</w:t>
      </w:r>
    </w:p>
    <w:p w:rsidR="007473F9" w:rsidRPr="007C6E20" w:rsidRDefault="007473F9" w:rsidP="00701BF6">
      <w:pPr>
        <w:ind w:left="720"/>
        <w:rPr>
          <w:rFonts w:ascii="Arial" w:hAnsi="Arial" w:cs="Arial"/>
          <w:sz w:val="22"/>
          <w:szCs w:val="22"/>
        </w:rPr>
      </w:pPr>
    </w:p>
    <w:p w:rsidR="00A726CC" w:rsidRPr="007C6E20" w:rsidRDefault="00701BF6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National Institutes of Health (</w:t>
      </w:r>
      <w:r w:rsidR="00A726CC" w:rsidRPr="007C6E20">
        <w:rPr>
          <w:rFonts w:ascii="Arial" w:hAnsi="Arial" w:cs="Arial"/>
          <w:sz w:val="22"/>
          <w:szCs w:val="22"/>
        </w:rPr>
        <w:t>NIH</w:t>
      </w:r>
      <w:r w:rsidRPr="007C6E20">
        <w:rPr>
          <w:rFonts w:ascii="Arial" w:hAnsi="Arial" w:cs="Arial"/>
          <w:sz w:val="22"/>
          <w:szCs w:val="22"/>
        </w:rPr>
        <w:t>)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A726CC" w:rsidRPr="007C6E20">
        <w:rPr>
          <w:rFonts w:ascii="Arial" w:hAnsi="Arial" w:cs="Arial"/>
          <w:sz w:val="22"/>
          <w:szCs w:val="22"/>
        </w:rPr>
        <w:t xml:space="preserve"> Biomarkers of Nutrition for Development (BOND) Folate Panel Chair</w:t>
      </w:r>
      <w:r w:rsidR="007C4B63" w:rsidRPr="007C6E20">
        <w:rPr>
          <w:rFonts w:ascii="Arial" w:hAnsi="Arial" w:cs="Arial"/>
          <w:sz w:val="22"/>
          <w:szCs w:val="22"/>
        </w:rPr>
        <w:t>.</w:t>
      </w:r>
      <w:r w:rsidR="008303D1">
        <w:rPr>
          <w:rFonts w:ascii="Arial" w:hAnsi="Arial" w:cs="Arial"/>
          <w:sz w:val="22"/>
          <w:szCs w:val="22"/>
        </w:rPr>
        <w:t xml:space="preserve"> 2011-2015</w:t>
      </w:r>
      <w:r w:rsidRPr="007C6E20">
        <w:rPr>
          <w:rFonts w:ascii="Arial" w:hAnsi="Arial" w:cs="Arial"/>
          <w:sz w:val="22"/>
          <w:szCs w:val="22"/>
        </w:rPr>
        <w:t>.</w:t>
      </w:r>
    </w:p>
    <w:p w:rsidR="00A726CC" w:rsidRPr="007C6E20" w:rsidRDefault="00A726CC" w:rsidP="00701BF6">
      <w:pPr>
        <w:ind w:left="720"/>
        <w:rPr>
          <w:rFonts w:ascii="Arial" w:hAnsi="Arial" w:cs="Arial"/>
          <w:sz w:val="22"/>
          <w:szCs w:val="22"/>
        </w:rPr>
      </w:pPr>
    </w:p>
    <w:p w:rsidR="00FE3B3E" w:rsidRPr="007C6E20" w:rsidRDefault="00FE3B3E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Centers of Disease Control and Prevention</w:t>
      </w:r>
      <w:r w:rsidR="00DE01D4" w:rsidRPr="007C6E20">
        <w:rPr>
          <w:rFonts w:ascii="Arial" w:hAnsi="Arial" w:cs="Arial"/>
          <w:sz w:val="22"/>
          <w:szCs w:val="22"/>
        </w:rPr>
        <w:t xml:space="preserve"> (CDC)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Pr="007C6E2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C6E20">
        <w:rPr>
          <w:rFonts w:ascii="Arial" w:hAnsi="Arial" w:cs="Arial"/>
          <w:sz w:val="22"/>
          <w:szCs w:val="22"/>
        </w:rPr>
        <w:t>Scientific</w:t>
      </w:r>
      <w:proofErr w:type="gramEnd"/>
      <w:r w:rsidRPr="007C6E20">
        <w:rPr>
          <w:rFonts w:ascii="Arial" w:hAnsi="Arial" w:cs="Arial"/>
          <w:sz w:val="22"/>
          <w:szCs w:val="22"/>
        </w:rPr>
        <w:t xml:space="preserve"> advisor for global folic acid fortification programs and on-going folic acid intervention studies conducted in Chi</w:t>
      </w:r>
      <w:r w:rsidR="00F23245" w:rsidRPr="007C6E20">
        <w:rPr>
          <w:rFonts w:ascii="Arial" w:hAnsi="Arial" w:cs="Arial"/>
          <w:sz w:val="22"/>
          <w:szCs w:val="22"/>
        </w:rPr>
        <w:t>na, Honduras, Guatemala,</w:t>
      </w:r>
      <w:r w:rsidR="00FD15B7" w:rsidRPr="007C6E20">
        <w:rPr>
          <w:rFonts w:ascii="Arial" w:hAnsi="Arial" w:cs="Arial"/>
          <w:sz w:val="22"/>
          <w:szCs w:val="22"/>
        </w:rPr>
        <w:t xml:space="preserve"> </w:t>
      </w:r>
      <w:r w:rsidR="00F23245" w:rsidRPr="007C6E20">
        <w:rPr>
          <w:rFonts w:ascii="Arial" w:hAnsi="Arial" w:cs="Arial"/>
          <w:sz w:val="22"/>
          <w:szCs w:val="22"/>
        </w:rPr>
        <w:t xml:space="preserve">and </w:t>
      </w:r>
      <w:r w:rsidR="00FD15B7" w:rsidRPr="007C6E20">
        <w:rPr>
          <w:rFonts w:ascii="Arial" w:hAnsi="Arial" w:cs="Arial"/>
          <w:sz w:val="22"/>
          <w:szCs w:val="22"/>
        </w:rPr>
        <w:t>Belize</w:t>
      </w:r>
      <w:r w:rsidR="007C4B63" w:rsidRPr="007C6E20">
        <w:rPr>
          <w:rFonts w:ascii="Arial" w:hAnsi="Arial" w:cs="Arial"/>
          <w:sz w:val="22"/>
          <w:szCs w:val="22"/>
        </w:rPr>
        <w:t>.</w:t>
      </w:r>
      <w:r w:rsidR="00334FC1" w:rsidRPr="007C6E20">
        <w:rPr>
          <w:rFonts w:ascii="Arial" w:hAnsi="Arial" w:cs="Arial"/>
          <w:sz w:val="22"/>
          <w:szCs w:val="22"/>
        </w:rPr>
        <w:t xml:space="preserve"> </w:t>
      </w:r>
      <w:r w:rsidR="0005223D" w:rsidRPr="007C6E20">
        <w:rPr>
          <w:rFonts w:ascii="Arial" w:hAnsi="Arial" w:cs="Arial"/>
          <w:sz w:val="22"/>
          <w:szCs w:val="22"/>
        </w:rPr>
        <w:t>2004-2011</w:t>
      </w:r>
      <w:r w:rsidRPr="007C6E20">
        <w:rPr>
          <w:rFonts w:ascii="Arial" w:hAnsi="Arial" w:cs="Arial"/>
          <w:sz w:val="22"/>
          <w:szCs w:val="22"/>
        </w:rPr>
        <w:t>.</w:t>
      </w:r>
    </w:p>
    <w:p w:rsidR="000618B1" w:rsidRPr="007C6E20" w:rsidRDefault="000618B1" w:rsidP="00701BF6">
      <w:pPr>
        <w:pStyle w:val="ListParagraph"/>
        <w:rPr>
          <w:rFonts w:ascii="Arial" w:hAnsi="Arial" w:cs="Arial"/>
          <w:sz w:val="22"/>
          <w:szCs w:val="22"/>
        </w:rPr>
      </w:pPr>
    </w:p>
    <w:p w:rsidR="000618B1" w:rsidRPr="007C6E20" w:rsidRDefault="000618B1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Pan American Health Organization and the University of Chile, Santiago, Chile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Pr="007C6E20">
        <w:rPr>
          <w:rFonts w:ascii="Arial" w:hAnsi="Arial" w:cs="Arial"/>
          <w:sz w:val="22"/>
          <w:szCs w:val="22"/>
        </w:rPr>
        <w:t xml:space="preserve"> Expert advisor for “Chilean Folic Acid Intervention Program and Evaluation to Reduce Neural Tube Defects”</w:t>
      </w:r>
      <w:r w:rsidR="007C4B63" w:rsidRPr="007C6E20">
        <w:rPr>
          <w:rFonts w:ascii="Arial" w:hAnsi="Arial" w:cs="Arial"/>
          <w:sz w:val="22"/>
          <w:szCs w:val="22"/>
        </w:rPr>
        <w:t>.</w:t>
      </w:r>
      <w:r w:rsidRPr="007C6E20">
        <w:rPr>
          <w:rFonts w:ascii="Arial" w:hAnsi="Arial" w:cs="Arial"/>
          <w:sz w:val="22"/>
          <w:szCs w:val="22"/>
        </w:rPr>
        <w:t xml:space="preserve"> 1998-2002.</w:t>
      </w:r>
    </w:p>
    <w:p w:rsidR="003222BC" w:rsidRPr="007C6E20" w:rsidRDefault="003222BC" w:rsidP="00701BF6">
      <w:pPr>
        <w:ind w:left="720"/>
        <w:rPr>
          <w:rFonts w:ascii="Arial" w:hAnsi="Arial" w:cs="Arial"/>
          <w:sz w:val="22"/>
          <w:szCs w:val="22"/>
        </w:rPr>
      </w:pPr>
    </w:p>
    <w:p w:rsidR="000618B1" w:rsidRPr="007C6E20" w:rsidRDefault="000618B1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March of Dimes</w:t>
      </w:r>
      <w:r w:rsidR="00701BF6" w:rsidRPr="007C6E20">
        <w:rPr>
          <w:rFonts w:ascii="Arial" w:hAnsi="Arial" w:cs="Arial"/>
          <w:sz w:val="22"/>
          <w:szCs w:val="22"/>
        </w:rPr>
        <w:t xml:space="preserve"> </w:t>
      </w:r>
      <w:r w:rsidRPr="007C6E20">
        <w:rPr>
          <w:rFonts w:ascii="Arial" w:hAnsi="Arial" w:cs="Arial"/>
          <w:sz w:val="22"/>
          <w:szCs w:val="22"/>
        </w:rPr>
        <w:t>-</w:t>
      </w:r>
      <w:r w:rsidR="00701BF6" w:rsidRPr="007C6E20">
        <w:rPr>
          <w:rFonts w:ascii="Arial" w:hAnsi="Arial" w:cs="Arial"/>
          <w:sz w:val="22"/>
          <w:szCs w:val="22"/>
        </w:rPr>
        <w:t xml:space="preserve"> </w:t>
      </w:r>
      <w:r w:rsidRPr="007C6E20">
        <w:rPr>
          <w:rFonts w:ascii="Arial" w:hAnsi="Arial" w:cs="Arial"/>
          <w:sz w:val="22"/>
          <w:szCs w:val="22"/>
        </w:rPr>
        <w:t>International Division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Pr="007C6E20">
        <w:rPr>
          <w:rFonts w:ascii="Arial" w:hAnsi="Arial" w:cs="Arial"/>
          <w:sz w:val="22"/>
          <w:szCs w:val="22"/>
        </w:rPr>
        <w:t xml:space="preserve"> National Advisory Group on Research Objectives</w:t>
      </w:r>
      <w:r w:rsidR="007C4B63" w:rsidRPr="007C6E20">
        <w:rPr>
          <w:rFonts w:ascii="Arial" w:hAnsi="Arial" w:cs="Arial"/>
          <w:sz w:val="22"/>
          <w:szCs w:val="22"/>
        </w:rPr>
        <w:t>.</w:t>
      </w:r>
      <w:r w:rsidRPr="007C6E20">
        <w:rPr>
          <w:rFonts w:ascii="Arial" w:hAnsi="Arial" w:cs="Arial"/>
          <w:sz w:val="22"/>
          <w:szCs w:val="22"/>
        </w:rPr>
        <w:t xml:space="preserve"> 1999.</w:t>
      </w:r>
    </w:p>
    <w:p w:rsidR="000618B1" w:rsidRPr="007C6E20" w:rsidRDefault="000618B1" w:rsidP="00701BF6">
      <w:pPr>
        <w:ind w:left="720"/>
        <w:rPr>
          <w:rFonts w:ascii="Arial" w:hAnsi="Arial" w:cs="Arial"/>
          <w:sz w:val="22"/>
          <w:szCs w:val="22"/>
        </w:rPr>
      </w:pPr>
    </w:p>
    <w:p w:rsidR="003222BC" w:rsidRPr="007C6E20" w:rsidRDefault="00701BF6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United States Department of Agriculture (</w:t>
      </w:r>
      <w:r w:rsidR="003222BC" w:rsidRPr="007C6E20">
        <w:rPr>
          <w:rFonts w:ascii="Arial" w:hAnsi="Arial" w:cs="Arial"/>
          <w:sz w:val="22"/>
          <w:szCs w:val="22"/>
        </w:rPr>
        <w:t>USDA</w:t>
      </w:r>
      <w:r w:rsidRPr="007C6E20">
        <w:rPr>
          <w:rFonts w:ascii="Arial" w:hAnsi="Arial" w:cs="Arial"/>
          <w:sz w:val="22"/>
          <w:szCs w:val="22"/>
        </w:rPr>
        <w:t>)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3222BC" w:rsidRPr="007C6E20">
        <w:rPr>
          <w:rFonts w:ascii="Arial" w:hAnsi="Arial" w:cs="Arial"/>
          <w:sz w:val="22"/>
          <w:szCs w:val="22"/>
        </w:rPr>
        <w:t xml:space="preserve"> National Research Initiatives </w:t>
      </w:r>
      <w:r w:rsidR="003222BC" w:rsidRPr="007C6E20">
        <w:rPr>
          <w:rFonts w:ascii="Arial" w:hAnsi="Arial" w:cs="Arial"/>
          <w:sz w:val="22"/>
          <w:szCs w:val="22"/>
        </w:rPr>
        <w:lastRenderedPageBreak/>
        <w:t>Competitive Grant Program</w:t>
      </w:r>
      <w:r w:rsidR="000618B1" w:rsidRPr="007C6E20">
        <w:rPr>
          <w:rFonts w:ascii="Arial" w:hAnsi="Arial" w:cs="Arial"/>
          <w:sz w:val="22"/>
          <w:szCs w:val="22"/>
        </w:rPr>
        <w:t xml:space="preserve"> Study Section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334FC1" w:rsidRPr="007C6E20">
        <w:rPr>
          <w:rFonts w:ascii="Arial" w:hAnsi="Arial" w:cs="Arial"/>
          <w:sz w:val="22"/>
          <w:szCs w:val="22"/>
        </w:rPr>
        <w:t xml:space="preserve"> </w:t>
      </w:r>
      <w:r w:rsidR="003222BC" w:rsidRPr="007C6E20">
        <w:rPr>
          <w:rFonts w:ascii="Arial" w:hAnsi="Arial" w:cs="Arial"/>
          <w:sz w:val="22"/>
          <w:szCs w:val="22"/>
        </w:rPr>
        <w:t>1991-2007.</w:t>
      </w:r>
    </w:p>
    <w:p w:rsidR="00FE3B3E" w:rsidRPr="007C6E20" w:rsidRDefault="00FE3B3E" w:rsidP="00701BF6">
      <w:pPr>
        <w:ind w:left="360"/>
        <w:rPr>
          <w:rFonts w:ascii="Arial" w:hAnsi="Arial" w:cs="Arial"/>
          <w:sz w:val="22"/>
          <w:szCs w:val="22"/>
        </w:rPr>
      </w:pPr>
    </w:p>
    <w:p w:rsidR="00FE3B3E" w:rsidRPr="007C6E20" w:rsidRDefault="00FE3B3E" w:rsidP="00701BF6">
      <w:pPr>
        <w:widowControl/>
        <w:numPr>
          <w:ilvl w:val="0"/>
          <w:numId w:val="21"/>
        </w:numPr>
        <w:rPr>
          <w:rFonts w:ascii="Arial" w:hAnsi="Arial" w:cs="Arial"/>
          <w:snapToGrid/>
          <w:sz w:val="22"/>
          <w:szCs w:val="22"/>
        </w:rPr>
      </w:pPr>
      <w:r w:rsidRPr="007C6E20">
        <w:rPr>
          <w:rFonts w:ascii="Arial" w:hAnsi="Arial" w:cs="Arial"/>
          <w:snapToGrid/>
          <w:sz w:val="22"/>
          <w:szCs w:val="22"/>
        </w:rPr>
        <w:t>National Academy of Scie</w:t>
      </w:r>
      <w:r w:rsidR="0033185C" w:rsidRPr="007C6E20">
        <w:rPr>
          <w:rFonts w:ascii="Arial" w:hAnsi="Arial" w:cs="Arial"/>
          <w:snapToGrid/>
          <w:sz w:val="22"/>
          <w:szCs w:val="22"/>
        </w:rPr>
        <w:t>nces</w:t>
      </w:r>
      <w:r w:rsidR="007C4B63" w:rsidRPr="007C6E20">
        <w:rPr>
          <w:rFonts w:ascii="Arial" w:hAnsi="Arial" w:cs="Arial"/>
          <w:snapToGrid/>
          <w:sz w:val="22"/>
          <w:szCs w:val="22"/>
        </w:rPr>
        <w:t>,</w:t>
      </w:r>
      <w:r w:rsidR="00072583" w:rsidRPr="007C6E20">
        <w:rPr>
          <w:rFonts w:ascii="Arial" w:hAnsi="Arial" w:cs="Arial"/>
          <w:snapToGrid/>
          <w:sz w:val="22"/>
          <w:szCs w:val="22"/>
        </w:rPr>
        <w:t xml:space="preserve"> Scientific expert for </w:t>
      </w:r>
      <w:r w:rsidRPr="007C6E20">
        <w:rPr>
          <w:rFonts w:ascii="Arial" w:hAnsi="Arial" w:cs="Arial"/>
          <w:snapToGrid/>
          <w:sz w:val="22"/>
          <w:szCs w:val="22"/>
        </w:rPr>
        <w:t>reformulation of nutrients in meals for combat soldiers expos</w:t>
      </w:r>
      <w:r w:rsidR="00334FC1" w:rsidRPr="007C6E20">
        <w:rPr>
          <w:rFonts w:ascii="Arial" w:hAnsi="Arial" w:cs="Arial"/>
          <w:snapToGrid/>
          <w:sz w:val="22"/>
          <w:szCs w:val="22"/>
        </w:rPr>
        <w:t>ed to extreme physical stress</w:t>
      </w:r>
      <w:r w:rsidR="007C4B63" w:rsidRPr="007C6E20">
        <w:rPr>
          <w:rFonts w:ascii="Arial" w:hAnsi="Arial" w:cs="Arial"/>
          <w:snapToGrid/>
          <w:sz w:val="22"/>
          <w:szCs w:val="22"/>
        </w:rPr>
        <w:t>.</w:t>
      </w:r>
      <w:r w:rsidR="00334FC1" w:rsidRPr="007C6E20">
        <w:rPr>
          <w:rFonts w:ascii="Arial" w:hAnsi="Arial" w:cs="Arial"/>
          <w:snapToGrid/>
          <w:sz w:val="22"/>
          <w:szCs w:val="22"/>
        </w:rPr>
        <w:t xml:space="preserve"> 2004-2005</w:t>
      </w:r>
      <w:r w:rsidRPr="007C6E20">
        <w:rPr>
          <w:rFonts w:ascii="Arial" w:hAnsi="Arial" w:cs="Arial"/>
          <w:snapToGrid/>
          <w:sz w:val="22"/>
          <w:szCs w:val="22"/>
        </w:rPr>
        <w:t>.</w:t>
      </w:r>
    </w:p>
    <w:p w:rsidR="00FE3B3E" w:rsidRPr="007C6E20" w:rsidRDefault="00FE3B3E" w:rsidP="00701BF6">
      <w:pPr>
        <w:tabs>
          <w:tab w:val="left" w:pos="0"/>
          <w:tab w:val="left" w:pos="918"/>
          <w:tab w:val="left" w:pos="4060"/>
          <w:tab w:val="left" w:pos="6316"/>
          <w:tab w:val="left" w:pos="8109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</w:p>
    <w:p w:rsidR="00FE3B3E" w:rsidRPr="007C6E20" w:rsidRDefault="00072583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N</w:t>
      </w:r>
      <w:r w:rsidR="0033185C" w:rsidRPr="007C6E20">
        <w:rPr>
          <w:rFonts w:ascii="Arial" w:hAnsi="Arial" w:cs="Arial"/>
          <w:sz w:val="22"/>
          <w:szCs w:val="22"/>
        </w:rPr>
        <w:t>ational Academy of Sciences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FE3B3E" w:rsidRPr="007C6E20">
        <w:rPr>
          <w:rFonts w:ascii="Arial" w:hAnsi="Arial" w:cs="Arial"/>
          <w:sz w:val="22"/>
          <w:szCs w:val="22"/>
        </w:rPr>
        <w:t xml:space="preserve"> Institute of Medicine</w:t>
      </w:r>
      <w:r w:rsidRPr="007C6E20">
        <w:rPr>
          <w:rFonts w:ascii="Arial" w:hAnsi="Arial" w:cs="Arial"/>
          <w:sz w:val="22"/>
          <w:szCs w:val="22"/>
        </w:rPr>
        <w:t xml:space="preserve"> (IOM)</w:t>
      </w:r>
      <w:r w:rsidR="00FE3B3E" w:rsidRPr="007C6E20">
        <w:rPr>
          <w:rFonts w:ascii="Arial" w:hAnsi="Arial" w:cs="Arial"/>
          <w:sz w:val="22"/>
          <w:szCs w:val="22"/>
        </w:rPr>
        <w:t>, Committee on Examination of Evolving Sc</w:t>
      </w:r>
      <w:r w:rsidR="00334FC1" w:rsidRPr="007C6E20">
        <w:rPr>
          <w:rFonts w:ascii="Arial" w:hAnsi="Arial" w:cs="Arial"/>
          <w:sz w:val="22"/>
          <w:szCs w:val="22"/>
        </w:rPr>
        <w:t>ience for Dietary Supplements</w:t>
      </w:r>
      <w:r w:rsidR="007C4B63" w:rsidRPr="007C6E20">
        <w:rPr>
          <w:rFonts w:ascii="Arial" w:hAnsi="Arial" w:cs="Arial"/>
          <w:sz w:val="22"/>
          <w:szCs w:val="22"/>
        </w:rPr>
        <w:t>.</w:t>
      </w:r>
      <w:r w:rsidR="00334FC1" w:rsidRPr="007C6E20">
        <w:rPr>
          <w:rFonts w:ascii="Arial" w:hAnsi="Arial" w:cs="Arial"/>
          <w:sz w:val="22"/>
          <w:szCs w:val="22"/>
        </w:rPr>
        <w:t xml:space="preserve"> 2001-2002</w:t>
      </w:r>
      <w:r w:rsidR="00FE3B3E" w:rsidRPr="007C6E20">
        <w:rPr>
          <w:rFonts w:ascii="Arial" w:hAnsi="Arial" w:cs="Arial"/>
          <w:sz w:val="22"/>
          <w:szCs w:val="22"/>
        </w:rPr>
        <w:t xml:space="preserve">. </w:t>
      </w:r>
    </w:p>
    <w:p w:rsidR="002E0298" w:rsidRPr="007C6E20" w:rsidRDefault="002E0298" w:rsidP="00701BF6">
      <w:pPr>
        <w:pStyle w:val="ListParagraph"/>
        <w:rPr>
          <w:rFonts w:ascii="Arial" w:hAnsi="Arial" w:cs="Arial"/>
          <w:sz w:val="22"/>
          <w:szCs w:val="22"/>
        </w:rPr>
      </w:pPr>
    </w:p>
    <w:p w:rsidR="00FE3B3E" w:rsidRPr="007C6E20" w:rsidRDefault="00DE01D4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 xml:space="preserve">American </w:t>
      </w:r>
      <w:r w:rsidR="002E0298" w:rsidRPr="007C6E20">
        <w:rPr>
          <w:rFonts w:ascii="Arial" w:hAnsi="Arial" w:cs="Arial"/>
          <w:sz w:val="22"/>
          <w:szCs w:val="22"/>
        </w:rPr>
        <w:t>Society for Nutritional Sciences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2E0298" w:rsidRPr="007C6E20">
        <w:rPr>
          <w:rFonts w:ascii="Arial" w:hAnsi="Arial" w:cs="Arial"/>
          <w:sz w:val="22"/>
          <w:szCs w:val="22"/>
        </w:rPr>
        <w:t xml:space="preserve"> Nominating Committee for Centrum Award in Human Nutrition</w:t>
      </w:r>
      <w:r w:rsidR="00701BF6" w:rsidRPr="007C6E20">
        <w:rPr>
          <w:rFonts w:ascii="Arial" w:hAnsi="Arial" w:cs="Arial"/>
          <w:sz w:val="22"/>
          <w:szCs w:val="22"/>
        </w:rPr>
        <w:t>.</w:t>
      </w:r>
      <w:r w:rsidR="002E0298" w:rsidRPr="007C6E20">
        <w:rPr>
          <w:rFonts w:ascii="Arial" w:hAnsi="Arial" w:cs="Arial"/>
          <w:sz w:val="22"/>
          <w:szCs w:val="22"/>
        </w:rPr>
        <w:t xml:space="preserve"> 2000-2001, Chair 2002.</w:t>
      </w:r>
    </w:p>
    <w:p w:rsidR="00FE3B3E" w:rsidRPr="007C6E20" w:rsidRDefault="00FE3B3E" w:rsidP="00701BF6">
      <w:pPr>
        <w:pStyle w:val="ListParagraph"/>
        <w:rPr>
          <w:rFonts w:ascii="Arial" w:hAnsi="Arial" w:cs="Arial"/>
          <w:sz w:val="22"/>
          <w:szCs w:val="22"/>
        </w:rPr>
      </w:pPr>
    </w:p>
    <w:p w:rsidR="00FE3B3E" w:rsidRPr="007C6E20" w:rsidRDefault="00DE01D4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NIH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FE3B3E" w:rsidRPr="007C6E20">
        <w:rPr>
          <w:rFonts w:ascii="Arial" w:hAnsi="Arial" w:cs="Arial"/>
          <w:sz w:val="22"/>
          <w:szCs w:val="22"/>
        </w:rPr>
        <w:t xml:space="preserve"> Program grant reviewer for multi-center research program to investigate the etiology o</w:t>
      </w:r>
      <w:r w:rsidR="00334FC1" w:rsidRPr="007C6E20">
        <w:rPr>
          <w:rFonts w:ascii="Arial" w:hAnsi="Arial" w:cs="Arial"/>
          <w:sz w:val="22"/>
          <w:szCs w:val="22"/>
        </w:rPr>
        <w:t>f folate-related birth defects. 2000</w:t>
      </w:r>
      <w:r w:rsidR="00FE3B3E" w:rsidRPr="007C6E20">
        <w:rPr>
          <w:rFonts w:ascii="Arial" w:hAnsi="Arial" w:cs="Arial"/>
          <w:sz w:val="22"/>
          <w:szCs w:val="22"/>
        </w:rPr>
        <w:t>.</w:t>
      </w:r>
    </w:p>
    <w:p w:rsidR="00FE3B3E" w:rsidRPr="007C6E20" w:rsidRDefault="00FE3B3E" w:rsidP="00701BF6">
      <w:pPr>
        <w:pStyle w:val="ListParagraph"/>
        <w:rPr>
          <w:rFonts w:ascii="Arial" w:hAnsi="Arial" w:cs="Arial"/>
          <w:sz w:val="22"/>
          <w:szCs w:val="22"/>
        </w:rPr>
      </w:pPr>
    </w:p>
    <w:p w:rsidR="00FE3B3E" w:rsidRPr="007C6E20" w:rsidRDefault="002E0298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Nut</w:t>
      </w:r>
      <w:r w:rsidR="00334FC1" w:rsidRPr="007C6E20">
        <w:rPr>
          <w:rFonts w:ascii="Arial" w:hAnsi="Arial" w:cs="Arial"/>
          <w:sz w:val="22"/>
          <w:szCs w:val="22"/>
        </w:rPr>
        <w:t>rition Reviews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334FC1" w:rsidRPr="007C6E20">
        <w:rPr>
          <w:rFonts w:ascii="Arial" w:hAnsi="Arial" w:cs="Arial"/>
          <w:sz w:val="22"/>
          <w:szCs w:val="22"/>
        </w:rPr>
        <w:t xml:space="preserve"> Editorial Board. </w:t>
      </w:r>
      <w:r w:rsidRPr="007C6E20">
        <w:rPr>
          <w:rFonts w:ascii="Arial" w:hAnsi="Arial" w:cs="Arial"/>
          <w:sz w:val="22"/>
          <w:szCs w:val="22"/>
        </w:rPr>
        <w:t>1997-2000.</w:t>
      </w:r>
    </w:p>
    <w:p w:rsidR="00FE3B3E" w:rsidRPr="007C6E20" w:rsidRDefault="00FE3B3E" w:rsidP="00701BF6">
      <w:pPr>
        <w:pStyle w:val="ListParagraph"/>
        <w:rPr>
          <w:rFonts w:ascii="Arial" w:hAnsi="Arial" w:cs="Arial"/>
          <w:sz w:val="22"/>
          <w:szCs w:val="22"/>
        </w:rPr>
      </w:pPr>
    </w:p>
    <w:p w:rsidR="00FE3B3E" w:rsidRPr="007C6E20" w:rsidRDefault="0033185C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National Academy of Sciences</w:t>
      </w:r>
      <w:r w:rsidR="00DE01D4" w:rsidRPr="007C6E20">
        <w:rPr>
          <w:rFonts w:ascii="Arial" w:hAnsi="Arial" w:cs="Arial"/>
          <w:sz w:val="22"/>
          <w:szCs w:val="22"/>
        </w:rPr>
        <w:t>, IOM</w:t>
      </w:r>
      <w:r w:rsidR="00FE3B3E" w:rsidRPr="007C6E20">
        <w:rPr>
          <w:rFonts w:ascii="Arial" w:hAnsi="Arial" w:cs="Arial"/>
          <w:sz w:val="22"/>
          <w:szCs w:val="22"/>
        </w:rPr>
        <w:t xml:space="preserve"> Committee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072583" w:rsidRPr="007C6E20">
        <w:rPr>
          <w:rFonts w:ascii="Arial" w:hAnsi="Arial" w:cs="Arial"/>
          <w:sz w:val="22"/>
          <w:szCs w:val="22"/>
        </w:rPr>
        <w:t xml:space="preserve"> Dietary Reference Intakes</w:t>
      </w:r>
      <w:r w:rsidR="00FE3B3E" w:rsidRPr="007C6E20">
        <w:rPr>
          <w:rFonts w:ascii="Arial" w:hAnsi="Arial" w:cs="Arial"/>
          <w:sz w:val="22"/>
          <w:szCs w:val="22"/>
        </w:rPr>
        <w:t xml:space="preserve"> for “Folate and Other B Vitamins</w:t>
      </w:r>
      <w:r w:rsidR="00072583" w:rsidRPr="007C6E20">
        <w:rPr>
          <w:rFonts w:ascii="Arial" w:hAnsi="Arial" w:cs="Arial"/>
          <w:sz w:val="22"/>
          <w:szCs w:val="22"/>
        </w:rPr>
        <w:t xml:space="preserve">”. </w:t>
      </w:r>
      <w:r w:rsidR="00334FC1" w:rsidRPr="007C6E20">
        <w:rPr>
          <w:rFonts w:ascii="Arial" w:hAnsi="Arial" w:cs="Arial"/>
          <w:sz w:val="22"/>
          <w:szCs w:val="22"/>
        </w:rPr>
        <w:t xml:space="preserve"> 1996-1998</w:t>
      </w:r>
      <w:r w:rsidR="00FE3B3E" w:rsidRPr="007C6E20">
        <w:rPr>
          <w:rFonts w:ascii="Arial" w:hAnsi="Arial" w:cs="Arial"/>
          <w:sz w:val="22"/>
          <w:szCs w:val="22"/>
        </w:rPr>
        <w:t xml:space="preserve">.                 </w:t>
      </w:r>
    </w:p>
    <w:p w:rsidR="00FE3B3E" w:rsidRPr="007C6E20" w:rsidRDefault="00FE3B3E" w:rsidP="00701BF6">
      <w:pPr>
        <w:pStyle w:val="ListParagraph"/>
        <w:rPr>
          <w:rFonts w:ascii="Arial" w:hAnsi="Arial" w:cs="Arial"/>
          <w:sz w:val="22"/>
          <w:szCs w:val="22"/>
        </w:rPr>
      </w:pPr>
    </w:p>
    <w:p w:rsidR="00FE3B3E" w:rsidRPr="007C6E20" w:rsidRDefault="00072583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NIH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FE3B3E" w:rsidRPr="007C6E20">
        <w:rPr>
          <w:rFonts w:ascii="Arial" w:hAnsi="Arial" w:cs="Arial"/>
          <w:sz w:val="22"/>
          <w:szCs w:val="22"/>
        </w:rPr>
        <w:t xml:space="preserve"> Office of Dieta</w:t>
      </w:r>
      <w:r w:rsidR="00334FC1" w:rsidRPr="007C6E20">
        <w:rPr>
          <w:rFonts w:ascii="Arial" w:hAnsi="Arial" w:cs="Arial"/>
          <w:sz w:val="22"/>
          <w:szCs w:val="22"/>
        </w:rPr>
        <w:t>ry Supplements, Advisory Panel</w:t>
      </w:r>
      <w:r w:rsidR="007C4B63" w:rsidRPr="007C6E20">
        <w:rPr>
          <w:rFonts w:ascii="Arial" w:hAnsi="Arial" w:cs="Arial"/>
          <w:sz w:val="22"/>
          <w:szCs w:val="22"/>
        </w:rPr>
        <w:t>.</w:t>
      </w:r>
      <w:r w:rsidR="00334FC1" w:rsidRPr="007C6E20">
        <w:rPr>
          <w:rFonts w:ascii="Arial" w:hAnsi="Arial" w:cs="Arial"/>
          <w:sz w:val="22"/>
          <w:szCs w:val="22"/>
        </w:rPr>
        <w:t xml:space="preserve"> </w:t>
      </w:r>
      <w:r w:rsidR="00FE3B3E" w:rsidRPr="007C6E20">
        <w:rPr>
          <w:rFonts w:ascii="Arial" w:hAnsi="Arial" w:cs="Arial"/>
          <w:sz w:val="22"/>
          <w:szCs w:val="22"/>
        </w:rPr>
        <w:t>1996.</w:t>
      </w:r>
    </w:p>
    <w:p w:rsidR="002E0298" w:rsidRPr="007C6E20" w:rsidRDefault="002E0298" w:rsidP="00701BF6">
      <w:pPr>
        <w:pStyle w:val="ListParagraph"/>
        <w:rPr>
          <w:rFonts w:ascii="Arial" w:hAnsi="Arial" w:cs="Arial"/>
          <w:sz w:val="22"/>
          <w:szCs w:val="22"/>
        </w:rPr>
      </w:pPr>
    </w:p>
    <w:p w:rsidR="003222BC" w:rsidRPr="007C6E20" w:rsidRDefault="003222BC" w:rsidP="00701BF6">
      <w:pPr>
        <w:numPr>
          <w:ilvl w:val="0"/>
          <w:numId w:val="21"/>
        </w:numPr>
        <w:rPr>
          <w:rFonts w:ascii="Arial" w:hAnsi="Arial" w:cs="Arial"/>
          <w:spacing w:val="-3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J</w:t>
      </w:r>
      <w:r w:rsidRPr="007C6E20">
        <w:rPr>
          <w:rFonts w:ascii="Arial" w:hAnsi="Arial" w:cs="Arial"/>
          <w:spacing w:val="-3"/>
          <w:sz w:val="22"/>
          <w:szCs w:val="22"/>
        </w:rPr>
        <w:t>ournal of Nutrition</w:t>
      </w:r>
      <w:r w:rsidR="007C4B63" w:rsidRPr="007C6E20">
        <w:rPr>
          <w:rFonts w:ascii="Arial" w:hAnsi="Arial" w:cs="Arial"/>
          <w:spacing w:val="-3"/>
          <w:sz w:val="22"/>
          <w:szCs w:val="22"/>
        </w:rPr>
        <w:t>,</w:t>
      </w:r>
      <w:r w:rsidRPr="007C6E20">
        <w:rPr>
          <w:rFonts w:ascii="Arial" w:hAnsi="Arial" w:cs="Arial"/>
          <w:spacing w:val="-3"/>
          <w:sz w:val="22"/>
          <w:szCs w:val="22"/>
        </w:rPr>
        <w:t xml:space="preserve"> Editorial Board</w:t>
      </w:r>
      <w:r w:rsidR="00701BF6" w:rsidRPr="007C6E20">
        <w:rPr>
          <w:rFonts w:ascii="Arial" w:hAnsi="Arial" w:cs="Arial"/>
          <w:spacing w:val="-3"/>
          <w:sz w:val="22"/>
          <w:szCs w:val="22"/>
        </w:rPr>
        <w:t xml:space="preserve">. </w:t>
      </w:r>
      <w:r w:rsidRPr="007C6E20">
        <w:rPr>
          <w:rFonts w:ascii="Arial" w:hAnsi="Arial" w:cs="Arial"/>
          <w:spacing w:val="-3"/>
          <w:sz w:val="22"/>
          <w:szCs w:val="22"/>
        </w:rPr>
        <w:t>1991-1995.</w:t>
      </w:r>
    </w:p>
    <w:p w:rsidR="00FE3B3E" w:rsidRPr="007C6E20" w:rsidRDefault="00FE3B3E" w:rsidP="00701BF6">
      <w:pPr>
        <w:pStyle w:val="ListParagraph"/>
        <w:rPr>
          <w:rFonts w:ascii="Arial" w:hAnsi="Arial" w:cs="Arial"/>
          <w:sz w:val="22"/>
          <w:szCs w:val="22"/>
        </w:rPr>
      </w:pPr>
    </w:p>
    <w:p w:rsidR="00FE3B3E" w:rsidRPr="007C6E20" w:rsidRDefault="00072583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NIH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Pr="007C6E20">
        <w:rPr>
          <w:rFonts w:ascii="Arial" w:hAnsi="Arial" w:cs="Arial"/>
          <w:sz w:val="22"/>
          <w:szCs w:val="22"/>
        </w:rPr>
        <w:t xml:space="preserve"> </w:t>
      </w:r>
      <w:r w:rsidR="00FE3B3E" w:rsidRPr="007C6E20">
        <w:rPr>
          <w:rFonts w:ascii="Arial" w:hAnsi="Arial" w:cs="Arial"/>
          <w:sz w:val="22"/>
          <w:szCs w:val="22"/>
        </w:rPr>
        <w:t>Optimal Calcium Intake Consensus Conference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FE3B3E" w:rsidRPr="007C6E20">
        <w:rPr>
          <w:rFonts w:ascii="Arial" w:hAnsi="Arial" w:cs="Arial"/>
          <w:sz w:val="22"/>
          <w:szCs w:val="22"/>
        </w:rPr>
        <w:t xml:space="preserve"> Member of expert scientific panel that evaluated data </w:t>
      </w:r>
      <w:r w:rsidR="00701BF6" w:rsidRPr="007C6E20">
        <w:rPr>
          <w:rFonts w:ascii="Arial" w:hAnsi="Arial" w:cs="Arial"/>
          <w:sz w:val="22"/>
          <w:szCs w:val="22"/>
        </w:rPr>
        <w:t xml:space="preserve">and wrote NIH Consensus Report. </w:t>
      </w:r>
      <w:r w:rsidR="00FE3B3E" w:rsidRPr="007C6E20">
        <w:rPr>
          <w:rFonts w:ascii="Arial" w:hAnsi="Arial" w:cs="Arial"/>
          <w:sz w:val="22"/>
          <w:szCs w:val="22"/>
        </w:rPr>
        <w:t>1994.</w:t>
      </w:r>
    </w:p>
    <w:p w:rsidR="002E0298" w:rsidRPr="007C6E20" w:rsidRDefault="002E0298" w:rsidP="00701BF6">
      <w:pPr>
        <w:pStyle w:val="ListParagraph"/>
        <w:rPr>
          <w:rFonts w:ascii="Arial" w:hAnsi="Arial" w:cs="Arial"/>
          <w:sz w:val="22"/>
          <w:szCs w:val="22"/>
        </w:rPr>
      </w:pPr>
    </w:p>
    <w:p w:rsidR="002E0298" w:rsidRPr="007C6E20" w:rsidRDefault="0033185C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American Society of Nutritional Sciences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2E0298" w:rsidRPr="007C6E20">
        <w:rPr>
          <w:rFonts w:ascii="Arial" w:hAnsi="Arial" w:cs="Arial"/>
          <w:sz w:val="22"/>
          <w:szCs w:val="22"/>
        </w:rPr>
        <w:t xml:space="preserve"> National Treasurer</w:t>
      </w:r>
      <w:r w:rsidR="00072583" w:rsidRPr="007C6E20">
        <w:rPr>
          <w:rFonts w:ascii="Arial" w:hAnsi="Arial" w:cs="Arial"/>
          <w:sz w:val="22"/>
          <w:szCs w:val="22"/>
        </w:rPr>
        <w:t xml:space="preserve"> and Chair of Budget and Finance Committee</w:t>
      </w:r>
      <w:r w:rsidR="00701BF6" w:rsidRPr="007C6E20">
        <w:rPr>
          <w:rFonts w:ascii="Arial" w:hAnsi="Arial" w:cs="Arial"/>
          <w:sz w:val="22"/>
          <w:szCs w:val="22"/>
        </w:rPr>
        <w:t>.</w:t>
      </w:r>
      <w:r w:rsidR="002E0298" w:rsidRPr="007C6E20">
        <w:rPr>
          <w:rFonts w:ascii="Arial" w:hAnsi="Arial" w:cs="Arial"/>
          <w:sz w:val="22"/>
          <w:szCs w:val="22"/>
        </w:rPr>
        <w:t xml:space="preserve"> 1993.</w:t>
      </w:r>
    </w:p>
    <w:p w:rsidR="002E0298" w:rsidRPr="007C6E20" w:rsidRDefault="002E0298" w:rsidP="00701BF6">
      <w:pPr>
        <w:rPr>
          <w:rFonts w:ascii="Arial" w:hAnsi="Arial" w:cs="Arial"/>
          <w:sz w:val="22"/>
          <w:szCs w:val="22"/>
        </w:rPr>
      </w:pPr>
    </w:p>
    <w:p w:rsidR="00FE3B3E" w:rsidRPr="007C6E20" w:rsidRDefault="00FE3B3E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US Congress. Congressional Witness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Pr="007C6E20">
        <w:rPr>
          <w:rFonts w:ascii="Arial" w:hAnsi="Arial" w:cs="Arial"/>
          <w:sz w:val="22"/>
          <w:szCs w:val="22"/>
        </w:rPr>
        <w:t xml:space="preserve"> Presented testimony on “Regulation of Dietary Supplements as Food</w:t>
      </w:r>
      <w:r w:rsidR="00DE01D4" w:rsidRPr="007C6E20">
        <w:rPr>
          <w:rFonts w:ascii="Arial" w:hAnsi="Arial" w:cs="Arial"/>
          <w:sz w:val="22"/>
          <w:szCs w:val="22"/>
        </w:rPr>
        <w:t>”</w:t>
      </w:r>
      <w:r w:rsidR="00701BF6" w:rsidRPr="007C6E20">
        <w:rPr>
          <w:rFonts w:ascii="Arial" w:hAnsi="Arial" w:cs="Arial"/>
          <w:sz w:val="22"/>
          <w:szCs w:val="22"/>
        </w:rPr>
        <w:t>.</w:t>
      </w:r>
      <w:r w:rsidR="00DE01D4" w:rsidRPr="007C6E20">
        <w:rPr>
          <w:rFonts w:ascii="Arial" w:hAnsi="Arial" w:cs="Arial"/>
          <w:sz w:val="22"/>
          <w:szCs w:val="22"/>
        </w:rPr>
        <w:t xml:space="preserve"> 1993</w:t>
      </w:r>
      <w:r w:rsidRPr="007C6E20">
        <w:rPr>
          <w:rFonts w:ascii="Arial" w:hAnsi="Arial" w:cs="Arial"/>
          <w:sz w:val="22"/>
          <w:szCs w:val="22"/>
        </w:rPr>
        <w:t>.</w:t>
      </w:r>
    </w:p>
    <w:p w:rsidR="00FE3B3E" w:rsidRPr="007C6E20" w:rsidRDefault="00FE3B3E" w:rsidP="00701BF6">
      <w:pPr>
        <w:rPr>
          <w:rFonts w:ascii="Arial" w:hAnsi="Arial" w:cs="Arial"/>
          <w:b/>
          <w:sz w:val="22"/>
          <w:szCs w:val="22"/>
        </w:rPr>
      </w:pPr>
    </w:p>
    <w:p w:rsidR="00FE3B3E" w:rsidRPr="007C6E20" w:rsidRDefault="0033185C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National Academy of Sciences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DE01D4" w:rsidRPr="007C6E20">
        <w:rPr>
          <w:rFonts w:ascii="Arial" w:hAnsi="Arial" w:cs="Arial"/>
          <w:sz w:val="22"/>
          <w:szCs w:val="22"/>
        </w:rPr>
        <w:t xml:space="preserve"> S</w:t>
      </w:r>
      <w:r w:rsidR="00FE3B3E" w:rsidRPr="007C6E20">
        <w:rPr>
          <w:rFonts w:ascii="Arial" w:hAnsi="Arial" w:cs="Arial"/>
          <w:sz w:val="22"/>
          <w:szCs w:val="22"/>
        </w:rPr>
        <w:t xml:space="preserve">cientific advisor </w:t>
      </w:r>
      <w:r w:rsidR="00E276CB" w:rsidRPr="007C6E20">
        <w:rPr>
          <w:rFonts w:ascii="Arial" w:hAnsi="Arial" w:cs="Arial"/>
          <w:sz w:val="22"/>
          <w:szCs w:val="22"/>
        </w:rPr>
        <w:t>to determine if data sufficient to derive ne</w:t>
      </w:r>
      <w:r w:rsidR="00DE01D4" w:rsidRPr="007C6E20">
        <w:rPr>
          <w:rFonts w:ascii="Arial" w:hAnsi="Arial" w:cs="Arial"/>
          <w:sz w:val="22"/>
          <w:szCs w:val="22"/>
        </w:rPr>
        <w:t>w RDAs</w:t>
      </w:r>
      <w:r w:rsidR="00701BF6" w:rsidRPr="007C6E20">
        <w:rPr>
          <w:rFonts w:ascii="Arial" w:hAnsi="Arial" w:cs="Arial"/>
          <w:sz w:val="22"/>
          <w:szCs w:val="22"/>
        </w:rPr>
        <w:t>.</w:t>
      </w:r>
      <w:r w:rsidR="00E276CB" w:rsidRPr="007C6E20">
        <w:rPr>
          <w:rFonts w:ascii="Arial" w:hAnsi="Arial" w:cs="Arial"/>
          <w:sz w:val="22"/>
          <w:szCs w:val="22"/>
        </w:rPr>
        <w:t xml:space="preserve"> 1993</w:t>
      </w:r>
      <w:r w:rsidR="00FE3B3E" w:rsidRPr="007C6E20">
        <w:rPr>
          <w:rFonts w:ascii="Arial" w:hAnsi="Arial" w:cs="Arial"/>
          <w:sz w:val="22"/>
          <w:szCs w:val="22"/>
        </w:rPr>
        <w:t>.</w:t>
      </w:r>
    </w:p>
    <w:p w:rsidR="00FE3B3E" w:rsidRPr="007C6E20" w:rsidRDefault="00FE3B3E" w:rsidP="00701BF6">
      <w:pPr>
        <w:pStyle w:val="ListParagraph"/>
        <w:rPr>
          <w:rFonts w:ascii="Arial" w:hAnsi="Arial" w:cs="Arial"/>
          <w:sz w:val="22"/>
          <w:szCs w:val="22"/>
        </w:rPr>
      </w:pPr>
    </w:p>
    <w:p w:rsidR="00FE3B3E" w:rsidRPr="007C6E20" w:rsidRDefault="00701BF6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Food &amp; Drug Administration (</w:t>
      </w:r>
      <w:r w:rsidR="00DE01D4" w:rsidRPr="007C6E20">
        <w:rPr>
          <w:rFonts w:ascii="Arial" w:hAnsi="Arial" w:cs="Arial"/>
          <w:sz w:val="22"/>
          <w:szCs w:val="22"/>
        </w:rPr>
        <w:t>FDA</w:t>
      </w:r>
      <w:r w:rsidRPr="007C6E20">
        <w:rPr>
          <w:rFonts w:ascii="Arial" w:hAnsi="Arial" w:cs="Arial"/>
          <w:sz w:val="22"/>
          <w:szCs w:val="22"/>
        </w:rPr>
        <w:t>)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FE3B3E" w:rsidRPr="007C6E20">
        <w:rPr>
          <w:rFonts w:ascii="Arial" w:hAnsi="Arial" w:cs="Arial"/>
          <w:sz w:val="22"/>
          <w:szCs w:val="22"/>
        </w:rPr>
        <w:t xml:space="preserve"> Folic Acid Food Advisory Committee</w:t>
      </w:r>
      <w:r w:rsidR="007C4B63" w:rsidRPr="007C6E20">
        <w:rPr>
          <w:rFonts w:ascii="Arial" w:hAnsi="Arial" w:cs="Arial"/>
          <w:sz w:val="22"/>
          <w:szCs w:val="22"/>
        </w:rPr>
        <w:t xml:space="preserve">, </w:t>
      </w:r>
      <w:r w:rsidR="00FE3B3E" w:rsidRPr="007C6E20">
        <w:rPr>
          <w:rFonts w:ascii="Arial" w:hAnsi="Arial" w:cs="Arial"/>
          <w:sz w:val="22"/>
          <w:szCs w:val="22"/>
        </w:rPr>
        <w:t>Recommended fortification of US food supply with folic acid culminating in 1996 FDA-mandated fortification of all “enriched” cereal g</w:t>
      </w:r>
      <w:r w:rsidR="00334FC1" w:rsidRPr="007C6E20">
        <w:rPr>
          <w:rFonts w:ascii="Arial" w:hAnsi="Arial" w:cs="Arial"/>
          <w:sz w:val="22"/>
          <w:szCs w:val="22"/>
        </w:rPr>
        <w:t xml:space="preserve">rains products with folic acid. </w:t>
      </w:r>
      <w:r w:rsidR="00FE3B3E" w:rsidRPr="007C6E20">
        <w:rPr>
          <w:rFonts w:ascii="Arial" w:hAnsi="Arial" w:cs="Arial"/>
          <w:sz w:val="22"/>
          <w:szCs w:val="22"/>
        </w:rPr>
        <w:t>19</w:t>
      </w:r>
      <w:r w:rsidR="00334FC1" w:rsidRPr="007C6E20">
        <w:rPr>
          <w:rFonts w:ascii="Arial" w:hAnsi="Arial" w:cs="Arial"/>
          <w:sz w:val="22"/>
          <w:szCs w:val="22"/>
        </w:rPr>
        <w:t>92-1994</w:t>
      </w:r>
      <w:r w:rsidR="00FE3B3E" w:rsidRPr="007C6E20">
        <w:rPr>
          <w:rFonts w:ascii="Arial" w:hAnsi="Arial" w:cs="Arial"/>
          <w:sz w:val="22"/>
          <w:szCs w:val="22"/>
        </w:rPr>
        <w:t>.</w:t>
      </w:r>
    </w:p>
    <w:p w:rsidR="002E0298" w:rsidRPr="007C6E20" w:rsidRDefault="002E0298" w:rsidP="00701BF6">
      <w:pPr>
        <w:pStyle w:val="ListParagraph"/>
        <w:rPr>
          <w:rFonts w:ascii="Arial" w:hAnsi="Arial" w:cs="Arial"/>
          <w:sz w:val="22"/>
          <w:szCs w:val="22"/>
        </w:rPr>
      </w:pPr>
    </w:p>
    <w:p w:rsidR="002E0298" w:rsidRPr="007C6E20" w:rsidRDefault="002E0298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Institute of Food Tec</w:t>
      </w:r>
      <w:r w:rsidR="007C4B63" w:rsidRPr="007C6E20">
        <w:rPr>
          <w:rFonts w:ascii="Arial" w:hAnsi="Arial" w:cs="Arial"/>
          <w:sz w:val="22"/>
          <w:szCs w:val="22"/>
        </w:rPr>
        <w:t>hnology,</w:t>
      </w:r>
      <w:r w:rsidR="00701BF6" w:rsidRPr="007C6E20">
        <w:rPr>
          <w:rFonts w:ascii="Arial" w:hAnsi="Arial" w:cs="Arial"/>
          <w:sz w:val="22"/>
          <w:szCs w:val="22"/>
        </w:rPr>
        <w:t xml:space="preserve"> Food Policy Committee.</w:t>
      </w:r>
      <w:r w:rsidRPr="007C6E20">
        <w:rPr>
          <w:rFonts w:ascii="Arial" w:hAnsi="Arial" w:cs="Arial"/>
          <w:sz w:val="22"/>
          <w:szCs w:val="22"/>
        </w:rPr>
        <w:t xml:space="preserve"> 1992.</w:t>
      </w:r>
    </w:p>
    <w:p w:rsidR="002E0298" w:rsidRPr="007C6E20" w:rsidRDefault="002E0298" w:rsidP="00701BF6">
      <w:pPr>
        <w:pStyle w:val="ListParagraph"/>
        <w:rPr>
          <w:rFonts w:ascii="Arial" w:hAnsi="Arial" w:cs="Arial"/>
          <w:sz w:val="22"/>
          <w:szCs w:val="22"/>
        </w:rPr>
      </w:pPr>
    </w:p>
    <w:p w:rsidR="002E0298" w:rsidRPr="007C6E20" w:rsidRDefault="0033185C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 xml:space="preserve">American Society </w:t>
      </w:r>
      <w:r w:rsidR="00A03BA9" w:rsidRPr="007C6E20">
        <w:rPr>
          <w:rFonts w:ascii="Arial" w:hAnsi="Arial" w:cs="Arial"/>
          <w:sz w:val="22"/>
          <w:szCs w:val="22"/>
        </w:rPr>
        <w:t>of Nutritional Sciences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701BF6" w:rsidRPr="007C6E20">
        <w:rPr>
          <w:rFonts w:ascii="Arial" w:hAnsi="Arial" w:cs="Arial"/>
          <w:sz w:val="22"/>
          <w:szCs w:val="22"/>
        </w:rPr>
        <w:t xml:space="preserve"> Executive Committee.</w:t>
      </w:r>
      <w:r w:rsidR="002E0298" w:rsidRPr="007C6E20">
        <w:rPr>
          <w:rFonts w:ascii="Arial" w:hAnsi="Arial" w:cs="Arial"/>
          <w:sz w:val="22"/>
          <w:szCs w:val="22"/>
        </w:rPr>
        <w:t xml:space="preserve"> 1991-1995.</w:t>
      </w:r>
    </w:p>
    <w:p w:rsidR="00A521B4" w:rsidRPr="007C6E20" w:rsidRDefault="00A521B4" w:rsidP="00701BF6">
      <w:pPr>
        <w:rPr>
          <w:rFonts w:ascii="Arial" w:hAnsi="Arial" w:cs="Arial"/>
          <w:spacing w:val="-3"/>
          <w:sz w:val="22"/>
          <w:szCs w:val="22"/>
        </w:rPr>
      </w:pPr>
    </w:p>
    <w:p w:rsidR="00A521B4" w:rsidRPr="007C6E20" w:rsidRDefault="00A521B4" w:rsidP="00701BF6">
      <w:pPr>
        <w:numPr>
          <w:ilvl w:val="0"/>
          <w:numId w:val="21"/>
        </w:numPr>
        <w:rPr>
          <w:rFonts w:ascii="Arial" w:hAnsi="Arial" w:cs="Arial"/>
          <w:spacing w:val="-3"/>
          <w:sz w:val="22"/>
          <w:szCs w:val="22"/>
        </w:rPr>
      </w:pPr>
      <w:r w:rsidRPr="007C6E20">
        <w:rPr>
          <w:rFonts w:ascii="Arial" w:hAnsi="Arial" w:cs="Arial"/>
          <w:spacing w:val="-3"/>
          <w:sz w:val="22"/>
          <w:szCs w:val="22"/>
        </w:rPr>
        <w:t>A</w:t>
      </w:r>
      <w:r w:rsidR="00DE01D4" w:rsidRPr="007C6E20">
        <w:rPr>
          <w:rFonts w:ascii="Arial" w:hAnsi="Arial" w:cs="Arial"/>
          <w:spacing w:val="-3"/>
          <w:sz w:val="22"/>
          <w:szCs w:val="22"/>
        </w:rPr>
        <w:t>m</w:t>
      </w:r>
      <w:r w:rsidR="00A03BA9" w:rsidRPr="007C6E20">
        <w:rPr>
          <w:rFonts w:ascii="Arial" w:hAnsi="Arial" w:cs="Arial"/>
          <w:spacing w:val="-3"/>
          <w:sz w:val="22"/>
          <w:szCs w:val="22"/>
        </w:rPr>
        <w:t>erican Dietetic Association</w:t>
      </w:r>
      <w:r w:rsidR="007C4B63" w:rsidRPr="007C6E20">
        <w:rPr>
          <w:rFonts w:ascii="Arial" w:hAnsi="Arial" w:cs="Arial"/>
          <w:spacing w:val="-3"/>
          <w:sz w:val="22"/>
          <w:szCs w:val="22"/>
        </w:rPr>
        <w:t>,</w:t>
      </w:r>
      <w:r w:rsidRPr="007C6E20">
        <w:rPr>
          <w:rFonts w:ascii="Arial" w:hAnsi="Arial" w:cs="Arial"/>
          <w:spacing w:val="-3"/>
          <w:sz w:val="22"/>
          <w:szCs w:val="22"/>
        </w:rPr>
        <w:t xml:space="preserve"> Council on Research</w:t>
      </w:r>
      <w:r w:rsidR="007C4B63" w:rsidRPr="007C6E20">
        <w:rPr>
          <w:rFonts w:ascii="Arial" w:hAnsi="Arial" w:cs="Arial"/>
          <w:spacing w:val="-3"/>
          <w:sz w:val="22"/>
          <w:szCs w:val="22"/>
        </w:rPr>
        <w:t>,</w:t>
      </w:r>
      <w:r w:rsidRPr="007C6E20">
        <w:rPr>
          <w:rFonts w:ascii="Arial" w:hAnsi="Arial" w:cs="Arial"/>
          <w:spacing w:val="-3"/>
          <w:sz w:val="22"/>
          <w:szCs w:val="22"/>
        </w:rPr>
        <w:t xml:space="preserve"> Chair Research Awards Committee</w:t>
      </w:r>
      <w:r w:rsidR="00701BF6" w:rsidRPr="007C6E20">
        <w:rPr>
          <w:rFonts w:ascii="Arial" w:hAnsi="Arial" w:cs="Arial"/>
          <w:spacing w:val="-3"/>
          <w:sz w:val="22"/>
          <w:szCs w:val="22"/>
        </w:rPr>
        <w:t>.</w:t>
      </w:r>
      <w:r w:rsidRPr="007C6E20">
        <w:rPr>
          <w:rFonts w:ascii="Arial" w:hAnsi="Arial" w:cs="Arial"/>
          <w:spacing w:val="-3"/>
          <w:sz w:val="22"/>
          <w:szCs w:val="22"/>
        </w:rPr>
        <w:t xml:space="preserve"> 1991-1992.</w:t>
      </w:r>
    </w:p>
    <w:p w:rsidR="002E0298" w:rsidRPr="007C6E20" w:rsidRDefault="002E0298" w:rsidP="00701BF6">
      <w:pPr>
        <w:ind w:left="360"/>
        <w:rPr>
          <w:rFonts w:ascii="Arial" w:hAnsi="Arial" w:cs="Arial"/>
          <w:sz w:val="22"/>
          <w:szCs w:val="22"/>
        </w:rPr>
      </w:pPr>
    </w:p>
    <w:p w:rsidR="002E0298" w:rsidRPr="007C6E20" w:rsidRDefault="00A03BA9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American Society of Nutritional Sciences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701BF6" w:rsidRPr="007C6E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BF6" w:rsidRPr="007C6E20">
        <w:rPr>
          <w:rFonts w:ascii="Arial" w:hAnsi="Arial" w:cs="Arial"/>
          <w:sz w:val="22"/>
          <w:szCs w:val="22"/>
        </w:rPr>
        <w:t>Lederle</w:t>
      </w:r>
      <w:proofErr w:type="spellEnd"/>
      <w:r w:rsidR="00701BF6" w:rsidRPr="007C6E20">
        <w:rPr>
          <w:rFonts w:ascii="Arial" w:hAnsi="Arial" w:cs="Arial"/>
          <w:sz w:val="22"/>
          <w:szCs w:val="22"/>
        </w:rPr>
        <w:t xml:space="preserve"> Award Committee.</w:t>
      </w:r>
      <w:r w:rsidR="002E0298" w:rsidRPr="007C6E20">
        <w:rPr>
          <w:rFonts w:ascii="Arial" w:hAnsi="Arial" w:cs="Arial"/>
          <w:sz w:val="22"/>
          <w:szCs w:val="22"/>
        </w:rPr>
        <w:t xml:space="preserve"> 1991.</w:t>
      </w:r>
    </w:p>
    <w:p w:rsidR="002E0298" w:rsidRPr="007C6E20" w:rsidRDefault="002E0298" w:rsidP="00701BF6">
      <w:pPr>
        <w:rPr>
          <w:rFonts w:ascii="Arial" w:hAnsi="Arial" w:cs="Arial"/>
          <w:sz w:val="22"/>
          <w:szCs w:val="22"/>
        </w:rPr>
      </w:pPr>
    </w:p>
    <w:p w:rsidR="002E0298" w:rsidRPr="007C6E20" w:rsidRDefault="00DE01D4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Gamma Sigma Delta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Pr="007C6E20">
        <w:rPr>
          <w:rFonts w:ascii="Arial" w:hAnsi="Arial" w:cs="Arial"/>
          <w:sz w:val="22"/>
          <w:szCs w:val="22"/>
        </w:rPr>
        <w:t xml:space="preserve"> </w:t>
      </w:r>
      <w:r w:rsidR="00701BF6" w:rsidRPr="007C6E20">
        <w:rPr>
          <w:rFonts w:ascii="Arial" w:hAnsi="Arial" w:cs="Arial"/>
          <w:sz w:val="22"/>
          <w:szCs w:val="22"/>
        </w:rPr>
        <w:t>President Florida Division.</w:t>
      </w:r>
      <w:r w:rsidR="002E0298" w:rsidRPr="007C6E20">
        <w:rPr>
          <w:rFonts w:ascii="Arial" w:hAnsi="Arial" w:cs="Arial"/>
          <w:sz w:val="22"/>
          <w:szCs w:val="22"/>
        </w:rPr>
        <w:t>1991</w:t>
      </w:r>
      <w:r w:rsidRPr="007C6E20">
        <w:rPr>
          <w:rFonts w:ascii="Arial" w:hAnsi="Arial" w:cs="Arial"/>
          <w:sz w:val="22"/>
          <w:szCs w:val="22"/>
        </w:rPr>
        <w:t>.</w:t>
      </w:r>
    </w:p>
    <w:p w:rsidR="002E0298" w:rsidRPr="007C6E20" w:rsidRDefault="002E0298" w:rsidP="00701BF6">
      <w:pPr>
        <w:pStyle w:val="ListParagraph"/>
        <w:rPr>
          <w:rFonts w:ascii="Arial" w:hAnsi="Arial" w:cs="Arial"/>
          <w:sz w:val="22"/>
          <w:szCs w:val="22"/>
        </w:rPr>
      </w:pPr>
    </w:p>
    <w:p w:rsidR="002E0298" w:rsidRPr="007C6E20" w:rsidRDefault="00DE01D4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FDA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2E0298" w:rsidRPr="007C6E20">
        <w:rPr>
          <w:rFonts w:ascii="Arial" w:hAnsi="Arial" w:cs="Arial"/>
          <w:sz w:val="22"/>
          <w:szCs w:val="22"/>
        </w:rPr>
        <w:t xml:space="preserve"> Scientific advisor</w:t>
      </w:r>
      <w:r w:rsidRPr="007C6E20">
        <w:rPr>
          <w:rFonts w:ascii="Arial" w:hAnsi="Arial" w:cs="Arial"/>
          <w:sz w:val="22"/>
          <w:szCs w:val="22"/>
        </w:rPr>
        <w:t xml:space="preserve"> for </w:t>
      </w:r>
      <w:r w:rsidR="002E0298" w:rsidRPr="007C6E20">
        <w:rPr>
          <w:rFonts w:ascii="Arial" w:hAnsi="Arial" w:cs="Arial"/>
          <w:sz w:val="22"/>
          <w:szCs w:val="22"/>
        </w:rPr>
        <w:t>report: “Folate and Neural Tube Defects</w:t>
      </w:r>
      <w:r w:rsidR="003222BC" w:rsidRPr="007C6E20">
        <w:rPr>
          <w:rFonts w:ascii="Arial" w:hAnsi="Arial" w:cs="Arial"/>
          <w:sz w:val="22"/>
          <w:szCs w:val="22"/>
        </w:rPr>
        <w:t>”</w:t>
      </w:r>
      <w:r w:rsidR="00701BF6" w:rsidRPr="007C6E20">
        <w:rPr>
          <w:rFonts w:ascii="Arial" w:hAnsi="Arial" w:cs="Arial"/>
          <w:sz w:val="22"/>
          <w:szCs w:val="22"/>
        </w:rPr>
        <w:t>.</w:t>
      </w:r>
      <w:r w:rsidR="003222BC" w:rsidRPr="007C6E20">
        <w:rPr>
          <w:rFonts w:ascii="Arial" w:hAnsi="Arial" w:cs="Arial"/>
          <w:sz w:val="22"/>
          <w:szCs w:val="22"/>
        </w:rPr>
        <w:t xml:space="preserve"> 1991</w:t>
      </w:r>
      <w:r w:rsidR="002E0298" w:rsidRPr="007C6E20">
        <w:rPr>
          <w:rFonts w:ascii="Arial" w:hAnsi="Arial" w:cs="Arial"/>
          <w:sz w:val="22"/>
          <w:szCs w:val="22"/>
        </w:rPr>
        <w:t>.</w:t>
      </w:r>
    </w:p>
    <w:p w:rsidR="002E0298" w:rsidRPr="007C6E20" w:rsidRDefault="002E0298" w:rsidP="00701BF6">
      <w:pPr>
        <w:rPr>
          <w:rFonts w:ascii="Arial" w:hAnsi="Arial" w:cs="Arial"/>
          <w:sz w:val="22"/>
          <w:szCs w:val="22"/>
        </w:rPr>
      </w:pPr>
    </w:p>
    <w:p w:rsidR="002E0298" w:rsidRPr="007C6E20" w:rsidRDefault="00ED56D7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NASA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Pr="007C6E20">
        <w:rPr>
          <w:rFonts w:ascii="Arial" w:hAnsi="Arial" w:cs="Arial"/>
          <w:sz w:val="22"/>
          <w:szCs w:val="22"/>
        </w:rPr>
        <w:t xml:space="preserve"> C</w:t>
      </w:r>
      <w:r w:rsidR="002E0298" w:rsidRPr="007C6E20">
        <w:rPr>
          <w:rFonts w:ascii="Arial" w:hAnsi="Arial" w:cs="Arial"/>
          <w:sz w:val="22"/>
          <w:szCs w:val="22"/>
        </w:rPr>
        <w:t>ommittee that defined the “Nutritional Requirements for Space Station Astronauts”.</w:t>
      </w:r>
      <w:r w:rsidR="003222BC" w:rsidRPr="007C6E20">
        <w:rPr>
          <w:rFonts w:ascii="Arial" w:hAnsi="Arial" w:cs="Arial"/>
          <w:sz w:val="22"/>
          <w:szCs w:val="22"/>
        </w:rPr>
        <w:t xml:space="preserve"> 1991</w:t>
      </w:r>
      <w:r w:rsidR="002E0298" w:rsidRPr="007C6E20">
        <w:rPr>
          <w:rFonts w:ascii="Arial" w:hAnsi="Arial" w:cs="Arial"/>
          <w:sz w:val="22"/>
          <w:szCs w:val="22"/>
        </w:rPr>
        <w:t>.</w:t>
      </w:r>
    </w:p>
    <w:p w:rsidR="002E0298" w:rsidRPr="007C6E20" w:rsidRDefault="002E0298" w:rsidP="00701BF6">
      <w:pPr>
        <w:rPr>
          <w:rFonts w:ascii="Arial" w:hAnsi="Arial" w:cs="Arial"/>
          <w:sz w:val="22"/>
          <w:szCs w:val="22"/>
        </w:rPr>
      </w:pPr>
    </w:p>
    <w:p w:rsidR="002E0298" w:rsidRPr="007C6E20" w:rsidRDefault="00DE01D4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IFT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2E0298" w:rsidRPr="007C6E20">
        <w:rPr>
          <w:rFonts w:ascii="Arial" w:hAnsi="Arial" w:cs="Arial"/>
          <w:sz w:val="22"/>
          <w:szCs w:val="22"/>
        </w:rPr>
        <w:t xml:space="preserve"> Babcock-Hart Awards Committee</w:t>
      </w:r>
      <w:r w:rsidR="00701BF6" w:rsidRPr="007C6E20">
        <w:rPr>
          <w:rFonts w:ascii="Arial" w:hAnsi="Arial" w:cs="Arial"/>
          <w:sz w:val="22"/>
          <w:szCs w:val="22"/>
        </w:rPr>
        <w:t>.</w:t>
      </w:r>
      <w:r w:rsidR="002E0298" w:rsidRPr="007C6E20">
        <w:rPr>
          <w:rFonts w:ascii="Arial" w:hAnsi="Arial" w:cs="Arial"/>
          <w:sz w:val="22"/>
          <w:szCs w:val="22"/>
        </w:rPr>
        <w:t xml:space="preserve"> 1990-1991.</w:t>
      </w:r>
    </w:p>
    <w:p w:rsidR="002E0298" w:rsidRPr="007C6E20" w:rsidRDefault="002E0298" w:rsidP="00701BF6">
      <w:pPr>
        <w:pStyle w:val="ListParagraph"/>
        <w:rPr>
          <w:rFonts w:ascii="Arial" w:hAnsi="Arial" w:cs="Arial"/>
          <w:sz w:val="22"/>
          <w:szCs w:val="22"/>
        </w:rPr>
      </w:pPr>
    </w:p>
    <w:p w:rsidR="002E0298" w:rsidRPr="007C6E20" w:rsidRDefault="002E0298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USD</w:t>
      </w:r>
      <w:r w:rsidR="00DE01D4" w:rsidRPr="007C6E20">
        <w:rPr>
          <w:rFonts w:ascii="Arial" w:hAnsi="Arial" w:cs="Arial"/>
          <w:sz w:val="22"/>
          <w:szCs w:val="22"/>
        </w:rPr>
        <w:t xml:space="preserve">A </w:t>
      </w:r>
      <w:r w:rsidRPr="007C6E20">
        <w:rPr>
          <w:rFonts w:ascii="Arial" w:hAnsi="Arial" w:cs="Arial"/>
          <w:sz w:val="22"/>
          <w:szCs w:val="22"/>
        </w:rPr>
        <w:t>Competitive Grants Program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Pr="007C6E20">
        <w:rPr>
          <w:rFonts w:ascii="Arial" w:hAnsi="Arial" w:cs="Arial"/>
          <w:sz w:val="22"/>
          <w:szCs w:val="22"/>
        </w:rPr>
        <w:t xml:space="preserve"> Scientific review panel</w:t>
      </w:r>
      <w:r w:rsidR="0061772F" w:rsidRPr="007C6E20">
        <w:rPr>
          <w:rFonts w:ascii="Arial" w:hAnsi="Arial" w:cs="Arial"/>
          <w:sz w:val="22"/>
          <w:szCs w:val="22"/>
        </w:rPr>
        <w:t>.</w:t>
      </w:r>
      <w:r w:rsidR="00DE01D4" w:rsidRPr="007C6E20">
        <w:rPr>
          <w:rFonts w:ascii="Arial" w:hAnsi="Arial" w:cs="Arial"/>
          <w:sz w:val="22"/>
          <w:szCs w:val="22"/>
        </w:rPr>
        <w:t xml:space="preserve"> 1990</w:t>
      </w:r>
      <w:r w:rsidRPr="007C6E20">
        <w:rPr>
          <w:rFonts w:ascii="Arial" w:hAnsi="Arial" w:cs="Arial"/>
          <w:sz w:val="22"/>
          <w:szCs w:val="22"/>
        </w:rPr>
        <w:t>.</w:t>
      </w:r>
    </w:p>
    <w:p w:rsidR="00A521B4" w:rsidRPr="007C6E20" w:rsidRDefault="00A521B4" w:rsidP="00701BF6">
      <w:pPr>
        <w:rPr>
          <w:rFonts w:ascii="Arial" w:hAnsi="Arial" w:cs="Arial"/>
          <w:sz w:val="22"/>
          <w:szCs w:val="22"/>
        </w:rPr>
      </w:pPr>
    </w:p>
    <w:p w:rsidR="00A521B4" w:rsidRPr="007C6E20" w:rsidRDefault="00A03BA9" w:rsidP="00701BF6">
      <w:pPr>
        <w:numPr>
          <w:ilvl w:val="0"/>
          <w:numId w:val="21"/>
        </w:numPr>
        <w:rPr>
          <w:rFonts w:ascii="Arial" w:hAnsi="Arial" w:cs="Arial"/>
          <w:spacing w:val="-3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American Dietetic Association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A521B4" w:rsidRPr="007C6E20">
        <w:rPr>
          <w:rFonts w:ascii="Arial" w:hAnsi="Arial" w:cs="Arial"/>
          <w:spacing w:val="-3"/>
          <w:sz w:val="22"/>
          <w:szCs w:val="22"/>
        </w:rPr>
        <w:t xml:space="preserve"> Council on Research</w:t>
      </w:r>
      <w:r w:rsidR="00701BF6" w:rsidRPr="007C6E20">
        <w:rPr>
          <w:rFonts w:ascii="Arial" w:hAnsi="Arial" w:cs="Arial"/>
          <w:spacing w:val="-3"/>
          <w:sz w:val="22"/>
          <w:szCs w:val="22"/>
        </w:rPr>
        <w:t>.</w:t>
      </w:r>
      <w:r w:rsidR="00A521B4" w:rsidRPr="007C6E20">
        <w:rPr>
          <w:rFonts w:ascii="Arial" w:hAnsi="Arial" w:cs="Arial"/>
          <w:spacing w:val="-3"/>
          <w:sz w:val="22"/>
          <w:szCs w:val="22"/>
        </w:rPr>
        <w:t xml:space="preserve"> 1989-1992.</w:t>
      </w:r>
    </w:p>
    <w:p w:rsidR="002E0298" w:rsidRPr="007C6E20" w:rsidRDefault="002E0298" w:rsidP="00701BF6">
      <w:pPr>
        <w:pStyle w:val="ListParagraph"/>
        <w:rPr>
          <w:rFonts w:ascii="Arial" w:hAnsi="Arial" w:cs="Arial"/>
          <w:sz w:val="22"/>
          <w:szCs w:val="22"/>
        </w:rPr>
      </w:pPr>
    </w:p>
    <w:p w:rsidR="002E0298" w:rsidRPr="007C6E20" w:rsidRDefault="00DE01D4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CDC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2E0298" w:rsidRPr="007C6E20">
        <w:rPr>
          <w:rFonts w:ascii="Arial" w:hAnsi="Arial" w:cs="Arial"/>
          <w:sz w:val="22"/>
          <w:szCs w:val="22"/>
        </w:rPr>
        <w:t xml:space="preserve"> Scientific advisor for proposed folic acid birth defect interve</w:t>
      </w:r>
      <w:r w:rsidR="00334FC1" w:rsidRPr="007C6E20">
        <w:rPr>
          <w:rFonts w:ascii="Arial" w:hAnsi="Arial" w:cs="Arial"/>
          <w:sz w:val="22"/>
          <w:szCs w:val="22"/>
        </w:rPr>
        <w:t>ntion trial conducted in China. 1989-1991</w:t>
      </w:r>
      <w:r w:rsidR="002E0298" w:rsidRPr="007C6E20">
        <w:rPr>
          <w:rFonts w:ascii="Arial" w:hAnsi="Arial" w:cs="Arial"/>
          <w:sz w:val="22"/>
          <w:szCs w:val="22"/>
        </w:rPr>
        <w:t>.</w:t>
      </w:r>
    </w:p>
    <w:p w:rsidR="002E0298" w:rsidRPr="007C6E20" w:rsidRDefault="002E0298" w:rsidP="00701BF6">
      <w:pPr>
        <w:pStyle w:val="ListParagraph"/>
        <w:rPr>
          <w:rFonts w:ascii="Arial" w:hAnsi="Arial" w:cs="Arial"/>
          <w:sz w:val="22"/>
          <w:szCs w:val="22"/>
        </w:rPr>
      </w:pPr>
    </w:p>
    <w:p w:rsidR="002E0298" w:rsidRPr="007C6E20" w:rsidRDefault="002E0298" w:rsidP="00701BF6">
      <w:pPr>
        <w:numPr>
          <w:ilvl w:val="0"/>
          <w:numId w:val="21"/>
        </w:numPr>
        <w:rPr>
          <w:rFonts w:ascii="Arial" w:hAnsi="Arial" w:cs="Arial"/>
          <w:spacing w:val="-3"/>
          <w:sz w:val="22"/>
          <w:szCs w:val="22"/>
        </w:rPr>
      </w:pPr>
      <w:r w:rsidRPr="007C6E20">
        <w:rPr>
          <w:rFonts w:ascii="Arial" w:hAnsi="Arial" w:cs="Arial"/>
          <w:spacing w:val="-3"/>
          <w:sz w:val="22"/>
          <w:szCs w:val="22"/>
        </w:rPr>
        <w:t>Journal of Nutrition</w:t>
      </w:r>
      <w:r w:rsidR="007C4B63" w:rsidRPr="007C6E20">
        <w:rPr>
          <w:rFonts w:ascii="Arial" w:hAnsi="Arial" w:cs="Arial"/>
          <w:spacing w:val="-3"/>
          <w:sz w:val="22"/>
          <w:szCs w:val="22"/>
        </w:rPr>
        <w:t>,</w:t>
      </w:r>
      <w:r w:rsidRPr="007C6E20">
        <w:rPr>
          <w:rFonts w:ascii="Arial" w:hAnsi="Arial" w:cs="Arial"/>
          <w:spacing w:val="-3"/>
          <w:sz w:val="22"/>
          <w:szCs w:val="22"/>
        </w:rPr>
        <w:t xml:space="preserve"> Associate Editor</w:t>
      </w:r>
      <w:r w:rsidR="00701BF6" w:rsidRPr="007C6E20">
        <w:rPr>
          <w:rFonts w:ascii="Arial" w:hAnsi="Arial" w:cs="Arial"/>
          <w:spacing w:val="-3"/>
          <w:sz w:val="22"/>
          <w:szCs w:val="22"/>
        </w:rPr>
        <w:t>.</w:t>
      </w:r>
      <w:r w:rsidRPr="007C6E20">
        <w:rPr>
          <w:rFonts w:ascii="Arial" w:hAnsi="Arial" w:cs="Arial"/>
          <w:spacing w:val="-3"/>
          <w:sz w:val="22"/>
          <w:szCs w:val="22"/>
        </w:rPr>
        <w:t xml:space="preserve"> 1989-1990.</w:t>
      </w:r>
    </w:p>
    <w:p w:rsidR="002E0298" w:rsidRPr="007C6E20" w:rsidRDefault="002E0298" w:rsidP="00701BF6">
      <w:pPr>
        <w:rPr>
          <w:rFonts w:ascii="Arial" w:hAnsi="Arial" w:cs="Arial"/>
          <w:spacing w:val="-3"/>
          <w:sz w:val="22"/>
          <w:szCs w:val="22"/>
        </w:rPr>
      </w:pPr>
    </w:p>
    <w:p w:rsidR="002E0298" w:rsidRPr="007C6E20" w:rsidRDefault="0061772F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pacing w:val="-3"/>
          <w:sz w:val="22"/>
          <w:szCs w:val="22"/>
        </w:rPr>
        <w:t>A</w:t>
      </w:r>
      <w:r w:rsidR="00A03BA9" w:rsidRPr="007C6E20">
        <w:rPr>
          <w:rFonts w:ascii="Arial" w:hAnsi="Arial" w:cs="Arial"/>
          <w:spacing w:val="-3"/>
          <w:sz w:val="22"/>
          <w:szCs w:val="22"/>
        </w:rPr>
        <w:t>merican Society of Nutritional Sciences</w:t>
      </w:r>
      <w:r w:rsidR="007C4B63" w:rsidRPr="007C6E20">
        <w:rPr>
          <w:rFonts w:ascii="Arial" w:hAnsi="Arial" w:cs="Arial"/>
          <w:spacing w:val="-3"/>
          <w:sz w:val="22"/>
          <w:szCs w:val="22"/>
        </w:rPr>
        <w:t>,</w:t>
      </w:r>
      <w:r w:rsidRPr="007C6E20">
        <w:rPr>
          <w:rFonts w:ascii="Arial" w:hAnsi="Arial" w:cs="Arial"/>
          <w:sz w:val="22"/>
          <w:szCs w:val="22"/>
        </w:rPr>
        <w:t xml:space="preserve"> E</w:t>
      </w:r>
      <w:r w:rsidR="002E0298" w:rsidRPr="007C6E20">
        <w:rPr>
          <w:rFonts w:ascii="Arial" w:hAnsi="Arial" w:cs="Arial"/>
          <w:sz w:val="22"/>
          <w:szCs w:val="22"/>
        </w:rPr>
        <w:t>xpert scientifi</w:t>
      </w:r>
      <w:r w:rsidRPr="007C6E20">
        <w:rPr>
          <w:rFonts w:ascii="Arial" w:hAnsi="Arial" w:cs="Arial"/>
          <w:sz w:val="22"/>
          <w:szCs w:val="22"/>
        </w:rPr>
        <w:t>c committee to address</w:t>
      </w:r>
      <w:r w:rsidR="003222BC" w:rsidRPr="007C6E20">
        <w:rPr>
          <w:rFonts w:ascii="Arial" w:hAnsi="Arial" w:cs="Arial"/>
          <w:sz w:val="22"/>
          <w:szCs w:val="22"/>
        </w:rPr>
        <w:t xml:space="preserve"> assessing status of hard-to reach population groups.</w:t>
      </w:r>
      <w:r w:rsidR="002E0298" w:rsidRPr="007C6E20">
        <w:rPr>
          <w:rFonts w:ascii="Arial" w:hAnsi="Arial" w:cs="Arial"/>
          <w:sz w:val="22"/>
          <w:szCs w:val="22"/>
        </w:rPr>
        <w:t xml:space="preserve"> 1989.</w:t>
      </w:r>
    </w:p>
    <w:p w:rsidR="002E0298" w:rsidRPr="007C6E20" w:rsidRDefault="002E0298" w:rsidP="00701BF6">
      <w:pPr>
        <w:rPr>
          <w:rFonts w:ascii="Arial" w:hAnsi="Arial" w:cs="Arial"/>
          <w:sz w:val="22"/>
          <w:szCs w:val="22"/>
        </w:rPr>
      </w:pPr>
    </w:p>
    <w:p w:rsidR="002E0298" w:rsidRPr="007C6E20" w:rsidRDefault="0061772F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IFT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2E0298" w:rsidRPr="007C6E20">
        <w:rPr>
          <w:rFonts w:ascii="Arial" w:hAnsi="Arial" w:cs="Arial"/>
          <w:sz w:val="22"/>
          <w:szCs w:val="22"/>
        </w:rPr>
        <w:t xml:space="preserve"> Nominating Committee</w:t>
      </w:r>
      <w:r w:rsidR="00701BF6" w:rsidRPr="007C6E20">
        <w:rPr>
          <w:rFonts w:ascii="Arial" w:hAnsi="Arial" w:cs="Arial"/>
          <w:sz w:val="22"/>
          <w:szCs w:val="22"/>
        </w:rPr>
        <w:t>.</w:t>
      </w:r>
      <w:r w:rsidR="002E0298" w:rsidRPr="007C6E20">
        <w:rPr>
          <w:rFonts w:ascii="Arial" w:hAnsi="Arial" w:cs="Arial"/>
          <w:sz w:val="22"/>
          <w:szCs w:val="22"/>
        </w:rPr>
        <w:t xml:space="preserve"> 1989.</w:t>
      </w:r>
    </w:p>
    <w:p w:rsidR="000618B1" w:rsidRPr="007C6E20" w:rsidRDefault="000618B1" w:rsidP="00701BF6">
      <w:pPr>
        <w:pStyle w:val="ListParagraph"/>
        <w:rPr>
          <w:rFonts w:ascii="Arial" w:hAnsi="Arial" w:cs="Arial"/>
          <w:sz w:val="22"/>
          <w:szCs w:val="22"/>
        </w:rPr>
      </w:pPr>
    </w:p>
    <w:p w:rsidR="000618B1" w:rsidRPr="007C6E20" w:rsidRDefault="000618B1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Trinity College</w:t>
      </w:r>
      <w:r w:rsidR="00701BF6" w:rsidRPr="007C6E20">
        <w:rPr>
          <w:rFonts w:ascii="Arial" w:hAnsi="Arial" w:cs="Arial"/>
          <w:sz w:val="22"/>
          <w:szCs w:val="22"/>
        </w:rPr>
        <w:t>,</w:t>
      </w:r>
      <w:r w:rsidRPr="007C6E20">
        <w:rPr>
          <w:rFonts w:ascii="Arial" w:hAnsi="Arial" w:cs="Arial"/>
          <w:sz w:val="22"/>
          <w:szCs w:val="22"/>
        </w:rPr>
        <w:t xml:space="preserve"> Biochemistry Department, Dublin Ireland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Pr="007C6E20">
        <w:rPr>
          <w:rFonts w:ascii="Arial" w:hAnsi="Arial" w:cs="Arial"/>
          <w:sz w:val="22"/>
          <w:szCs w:val="22"/>
        </w:rPr>
        <w:t xml:space="preserve"> Visiting Professor. 1988.</w:t>
      </w:r>
    </w:p>
    <w:p w:rsidR="00FE3B3E" w:rsidRPr="007C6E20" w:rsidRDefault="00FE3B3E" w:rsidP="00701BF6">
      <w:pPr>
        <w:pStyle w:val="ListParagraph"/>
        <w:rPr>
          <w:rFonts w:ascii="Arial" w:hAnsi="Arial" w:cs="Arial"/>
          <w:sz w:val="22"/>
          <w:szCs w:val="22"/>
        </w:rPr>
      </w:pPr>
    </w:p>
    <w:p w:rsidR="00FE3B3E" w:rsidRPr="007C6E20" w:rsidRDefault="00A03BA9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American Society Nutritional Sciences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FE3B3E" w:rsidRPr="007C6E20">
        <w:rPr>
          <w:rFonts w:ascii="Arial" w:hAnsi="Arial" w:cs="Arial"/>
          <w:sz w:val="22"/>
          <w:szCs w:val="22"/>
        </w:rPr>
        <w:t xml:space="preserve"> Nominating Committee</w:t>
      </w:r>
      <w:r w:rsidR="00701BF6" w:rsidRPr="007C6E20">
        <w:rPr>
          <w:rFonts w:ascii="Arial" w:hAnsi="Arial" w:cs="Arial"/>
          <w:sz w:val="22"/>
          <w:szCs w:val="22"/>
        </w:rPr>
        <w:t>.</w:t>
      </w:r>
      <w:r w:rsidR="00FE3B3E" w:rsidRPr="007C6E20">
        <w:rPr>
          <w:rFonts w:ascii="Arial" w:hAnsi="Arial" w:cs="Arial"/>
          <w:sz w:val="22"/>
          <w:szCs w:val="22"/>
        </w:rPr>
        <w:t xml:space="preserve"> 1988, 2001-2003.</w:t>
      </w:r>
    </w:p>
    <w:p w:rsidR="006805D7" w:rsidRPr="007C6E20" w:rsidRDefault="006805D7" w:rsidP="00701BF6">
      <w:pPr>
        <w:pStyle w:val="ListParagraph"/>
        <w:rPr>
          <w:rFonts w:ascii="Arial" w:hAnsi="Arial" w:cs="Arial"/>
          <w:sz w:val="22"/>
          <w:szCs w:val="22"/>
        </w:rPr>
      </w:pPr>
    </w:p>
    <w:p w:rsidR="00FE3B3E" w:rsidRPr="007C6E20" w:rsidRDefault="0061772F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IFT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FE3B3E" w:rsidRPr="007C6E20">
        <w:rPr>
          <w:rFonts w:ascii="Arial" w:hAnsi="Arial" w:cs="Arial"/>
          <w:sz w:val="22"/>
          <w:szCs w:val="22"/>
        </w:rPr>
        <w:t xml:space="preserve"> Symposium orga</w:t>
      </w:r>
      <w:r w:rsidRPr="007C6E20">
        <w:rPr>
          <w:rFonts w:ascii="Arial" w:hAnsi="Arial" w:cs="Arial"/>
          <w:sz w:val="22"/>
          <w:szCs w:val="22"/>
        </w:rPr>
        <w:t xml:space="preserve">nizer national </w:t>
      </w:r>
      <w:r w:rsidR="006805D7" w:rsidRPr="007C6E20">
        <w:rPr>
          <w:rFonts w:ascii="Arial" w:hAnsi="Arial" w:cs="Arial"/>
          <w:sz w:val="22"/>
          <w:szCs w:val="22"/>
        </w:rPr>
        <w:t>meeting. 1987</w:t>
      </w:r>
      <w:r w:rsidR="00FE3B3E" w:rsidRPr="007C6E20">
        <w:rPr>
          <w:rFonts w:ascii="Arial" w:hAnsi="Arial" w:cs="Arial"/>
          <w:sz w:val="22"/>
          <w:szCs w:val="22"/>
        </w:rPr>
        <w:t>.</w:t>
      </w:r>
    </w:p>
    <w:p w:rsidR="00164654" w:rsidRPr="007C6E20" w:rsidRDefault="00164654" w:rsidP="00701BF6">
      <w:pPr>
        <w:rPr>
          <w:rFonts w:ascii="Arial" w:hAnsi="Arial" w:cs="Arial"/>
          <w:b/>
          <w:sz w:val="22"/>
          <w:szCs w:val="22"/>
        </w:rPr>
      </w:pPr>
    </w:p>
    <w:p w:rsidR="008232E6" w:rsidRPr="007C6E20" w:rsidRDefault="00A03BA9" w:rsidP="00701BF6">
      <w:pPr>
        <w:pStyle w:val="BodyText2"/>
        <w:numPr>
          <w:ilvl w:val="0"/>
          <w:numId w:val="21"/>
        </w:numPr>
        <w:rPr>
          <w:rFonts w:ascii="Arial" w:hAnsi="Arial" w:cs="Arial"/>
          <w:b w:val="0"/>
          <w:sz w:val="22"/>
          <w:szCs w:val="22"/>
        </w:rPr>
      </w:pPr>
      <w:r w:rsidRPr="007C6E20">
        <w:rPr>
          <w:rFonts w:ascii="Arial" w:hAnsi="Arial" w:cs="Arial"/>
          <w:b w:val="0"/>
          <w:sz w:val="22"/>
          <w:szCs w:val="22"/>
        </w:rPr>
        <w:t>IFT</w:t>
      </w:r>
      <w:r w:rsidR="007C4B63" w:rsidRPr="007C6E20">
        <w:rPr>
          <w:rFonts w:ascii="Arial" w:hAnsi="Arial" w:cs="Arial"/>
          <w:b w:val="0"/>
          <w:sz w:val="22"/>
          <w:szCs w:val="22"/>
          <w:lang w:val="en-US"/>
        </w:rPr>
        <w:t>,</w:t>
      </w:r>
      <w:r w:rsidRPr="007C6E20">
        <w:rPr>
          <w:rFonts w:ascii="Arial" w:hAnsi="Arial" w:cs="Arial"/>
          <w:b w:val="0"/>
          <w:sz w:val="22"/>
          <w:szCs w:val="22"/>
        </w:rPr>
        <w:t xml:space="preserve"> </w:t>
      </w:r>
      <w:r w:rsidR="007156C2" w:rsidRPr="007C6E20">
        <w:rPr>
          <w:rFonts w:ascii="Arial" w:hAnsi="Arial" w:cs="Arial"/>
          <w:b w:val="0"/>
          <w:sz w:val="22"/>
          <w:szCs w:val="22"/>
        </w:rPr>
        <w:t>Na</w:t>
      </w:r>
      <w:r w:rsidRPr="007C6E20">
        <w:rPr>
          <w:rFonts w:ascii="Arial" w:hAnsi="Arial" w:cs="Arial"/>
          <w:b w:val="0"/>
          <w:sz w:val="22"/>
          <w:szCs w:val="22"/>
        </w:rPr>
        <w:t>tional Chair Nutrition Division</w:t>
      </w:r>
      <w:r w:rsidR="008232E6" w:rsidRPr="007C6E20">
        <w:rPr>
          <w:rFonts w:ascii="Arial" w:hAnsi="Arial" w:cs="Arial"/>
          <w:b w:val="0"/>
          <w:sz w:val="22"/>
          <w:szCs w:val="22"/>
        </w:rPr>
        <w:t>. 1987.</w:t>
      </w:r>
    </w:p>
    <w:p w:rsidR="002E0298" w:rsidRPr="007C6E20" w:rsidRDefault="002E0298" w:rsidP="00701BF6">
      <w:pPr>
        <w:pStyle w:val="BodyText2"/>
        <w:ind w:left="360"/>
        <w:rPr>
          <w:rFonts w:ascii="Arial" w:hAnsi="Arial" w:cs="Arial"/>
          <w:b w:val="0"/>
          <w:sz w:val="22"/>
          <w:szCs w:val="22"/>
        </w:rPr>
      </w:pPr>
    </w:p>
    <w:p w:rsidR="002E0298" w:rsidRPr="007C6E20" w:rsidRDefault="0061772F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NIH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2E0298" w:rsidRPr="007C6E20">
        <w:rPr>
          <w:rFonts w:ascii="Arial" w:hAnsi="Arial" w:cs="Arial"/>
          <w:sz w:val="22"/>
          <w:szCs w:val="22"/>
        </w:rPr>
        <w:t xml:space="preserve"> National Cancer I</w:t>
      </w:r>
      <w:r w:rsidRPr="007C6E20">
        <w:rPr>
          <w:rFonts w:ascii="Arial" w:hAnsi="Arial" w:cs="Arial"/>
          <w:sz w:val="22"/>
          <w:szCs w:val="22"/>
        </w:rPr>
        <w:t>nstitute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Pr="007C6E20">
        <w:rPr>
          <w:rFonts w:ascii="Arial" w:hAnsi="Arial" w:cs="Arial"/>
          <w:sz w:val="22"/>
          <w:szCs w:val="22"/>
        </w:rPr>
        <w:t xml:space="preserve"> Evaluation </w:t>
      </w:r>
      <w:r w:rsidR="002E0298" w:rsidRPr="007C6E20">
        <w:rPr>
          <w:rFonts w:ascii="Arial" w:hAnsi="Arial" w:cs="Arial"/>
          <w:sz w:val="22"/>
          <w:szCs w:val="22"/>
        </w:rPr>
        <w:t>research programs for large-scale multi-center grant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2E0298" w:rsidRPr="007C6E20">
        <w:rPr>
          <w:rFonts w:ascii="Arial" w:hAnsi="Arial" w:cs="Arial"/>
          <w:sz w:val="22"/>
          <w:szCs w:val="22"/>
        </w:rPr>
        <w:t xml:space="preserve"> Site visitor to </w:t>
      </w:r>
      <w:proofErr w:type="gramStart"/>
      <w:r w:rsidR="002E0298" w:rsidRPr="007C6E20">
        <w:rPr>
          <w:rFonts w:ascii="Arial" w:hAnsi="Arial" w:cs="Arial"/>
          <w:sz w:val="22"/>
          <w:szCs w:val="22"/>
        </w:rPr>
        <w:t xml:space="preserve">university </w:t>
      </w:r>
      <w:r w:rsidR="003222BC" w:rsidRPr="007C6E20">
        <w:rPr>
          <w:rFonts w:ascii="Arial" w:hAnsi="Arial" w:cs="Arial"/>
          <w:sz w:val="22"/>
          <w:szCs w:val="22"/>
        </w:rPr>
        <w:t>research program facilities</w:t>
      </w:r>
      <w:proofErr w:type="gramEnd"/>
      <w:r w:rsidR="00701BF6" w:rsidRPr="007C6E20">
        <w:rPr>
          <w:rFonts w:ascii="Arial" w:hAnsi="Arial" w:cs="Arial"/>
          <w:sz w:val="22"/>
          <w:szCs w:val="22"/>
        </w:rPr>
        <w:t>.</w:t>
      </w:r>
      <w:r w:rsidR="003222BC" w:rsidRPr="007C6E20">
        <w:rPr>
          <w:rFonts w:ascii="Arial" w:hAnsi="Arial" w:cs="Arial"/>
          <w:sz w:val="22"/>
          <w:szCs w:val="22"/>
        </w:rPr>
        <w:t xml:space="preserve"> 1987</w:t>
      </w:r>
      <w:r w:rsidR="002E0298" w:rsidRPr="007C6E20">
        <w:rPr>
          <w:rFonts w:ascii="Arial" w:hAnsi="Arial" w:cs="Arial"/>
          <w:sz w:val="22"/>
          <w:szCs w:val="22"/>
        </w:rPr>
        <w:t>.</w:t>
      </w:r>
    </w:p>
    <w:p w:rsidR="008232E6" w:rsidRPr="007C6E20" w:rsidRDefault="008232E6" w:rsidP="00701BF6">
      <w:pPr>
        <w:tabs>
          <w:tab w:val="left" w:pos="0"/>
          <w:tab w:val="left" w:pos="918"/>
          <w:tab w:val="left" w:pos="4060"/>
          <w:tab w:val="left" w:pos="6316"/>
          <w:tab w:val="left" w:pos="8109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:rsidR="002E0298" w:rsidRPr="007C6E20" w:rsidRDefault="00A03BA9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IFT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Pr="007C6E20">
        <w:rPr>
          <w:rFonts w:ascii="Arial" w:hAnsi="Arial" w:cs="Arial"/>
          <w:sz w:val="22"/>
          <w:szCs w:val="22"/>
        </w:rPr>
        <w:t xml:space="preserve"> </w:t>
      </w:r>
      <w:r w:rsidR="008232E6" w:rsidRPr="007C6E20">
        <w:rPr>
          <w:rFonts w:ascii="Arial" w:hAnsi="Arial" w:cs="Arial"/>
          <w:sz w:val="22"/>
          <w:szCs w:val="22"/>
        </w:rPr>
        <w:t>Director of the “National Food a</w:t>
      </w:r>
      <w:r w:rsidRPr="007C6E20">
        <w:rPr>
          <w:rFonts w:ascii="Arial" w:hAnsi="Arial" w:cs="Arial"/>
          <w:sz w:val="22"/>
          <w:szCs w:val="22"/>
        </w:rPr>
        <w:t>nd Nutrition Policy Conference”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8232E6" w:rsidRPr="007C6E20">
        <w:rPr>
          <w:rFonts w:ascii="Arial" w:hAnsi="Arial" w:cs="Arial"/>
          <w:sz w:val="22"/>
          <w:szCs w:val="22"/>
        </w:rPr>
        <w:t xml:space="preserve"> Washington, DC</w:t>
      </w:r>
      <w:r w:rsidR="00701BF6" w:rsidRPr="007C6E20">
        <w:rPr>
          <w:rFonts w:ascii="Arial" w:hAnsi="Arial" w:cs="Arial"/>
          <w:sz w:val="22"/>
          <w:szCs w:val="22"/>
        </w:rPr>
        <w:t>.</w:t>
      </w:r>
      <w:r w:rsidR="008232E6" w:rsidRPr="007C6E20">
        <w:rPr>
          <w:rFonts w:ascii="Arial" w:hAnsi="Arial" w:cs="Arial"/>
          <w:sz w:val="22"/>
          <w:szCs w:val="22"/>
        </w:rPr>
        <w:t xml:space="preserve"> 1987</w:t>
      </w:r>
      <w:r w:rsidR="00701BF6" w:rsidRPr="007C6E20">
        <w:rPr>
          <w:rFonts w:ascii="Arial" w:hAnsi="Arial" w:cs="Arial"/>
          <w:sz w:val="22"/>
          <w:szCs w:val="22"/>
        </w:rPr>
        <w:t>.</w:t>
      </w:r>
    </w:p>
    <w:p w:rsidR="002E0298" w:rsidRPr="007C6E20" w:rsidRDefault="002E0298" w:rsidP="00701BF6">
      <w:pPr>
        <w:ind w:left="360"/>
        <w:rPr>
          <w:rFonts w:ascii="Arial" w:hAnsi="Arial" w:cs="Arial"/>
          <w:sz w:val="22"/>
          <w:szCs w:val="22"/>
        </w:rPr>
      </w:pPr>
    </w:p>
    <w:p w:rsidR="002E0298" w:rsidRPr="007C6E20" w:rsidRDefault="0061772F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pacing w:val="-3"/>
          <w:sz w:val="22"/>
          <w:szCs w:val="22"/>
        </w:rPr>
        <w:t>FDA</w:t>
      </w:r>
      <w:r w:rsidR="007C4B63" w:rsidRPr="007C6E20">
        <w:rPr>
          <w:rFonts w:ascii="Arial" w:hAnsi="Arial" w:cs="Arial"/>
          <w:spacing w:val="-3"/>
          <w:sz w:val="22"/>
          <w:szCs w:val="22"/>
        </w:rPr>
        <w:t>,</w:t>
      </w:r>
      <w:r w:rsidR="002E0298" w:rsidRPr="007C6E20">
        <w:rPr>
          <w:rFonts w:ascii="Arial" w:hAnsi="Arial" w:cs="Arial"/>
          <w:spacing w:val="-3"/>
          <w:sz w:val="22"/>
          <w:szCs w:val="22"/>
        </w:rPr>
        <w:t xml:space="preserve"> Scientific advisor and evaluation of research data</w:t>
      </w:r>
      <w:r w:rsidR="003222BC" w:rsidRPr="007C6E20">
        <w:rPr>
          <w:rFonts w:ascii="Arial" w:hAnsi="Arial" w:cs="Arial"/>
          <w:spacing w:val="-3"/>
          <w:sz w:val="22"/>
          <w:szCs w:val="22"/>
        </w:rPr>
        <w:t xml:space="preserve"> relative to attaining </w:t>
      </w:r>
      <w:r w:rsidR="002E0298" w:rsidRPr="007C6E20">
        <w:rPr>
          <w:rFonts w:ascii="Arial" w:hAnsi="Arial" w:cs="Arial"/>
          <w:spacing w:val="-3"/>
          <w:sz w:val="22"/>
          <w:szCs w:val="22"/>
        </w:rPr>
        <w:t>Public Health Service Objectives for Improved Nutrition in 1990</w:t>
      </w:r>
      <w:r w:rsidR="00334FC1" w:rsidRPr="007C6E20">
        <w:rPr>
          <w:rFonts w:ascii="Arial" w:hAnsi="Arial" w:cs="Arial"/>
          <w:spacing w:val="-3"/>
          <w:sz w:val="22"/>
          <w:szCs w:val="22"/>
        </w:rPr>
        <w:t>. 1985</w:t>
      </w:r>
      <w:r w:rsidR="00334FC1" w:rsidRPr="007C6E20">
        <w:rPr>
          <w:rFonts w:ascii="Arial" w:hAnsi="Arial" w:cs="Arial"/>
          <w:spacing w:val="-3"/>
          <w:sz w:val="22"/>
          <w:szCs w:val="22"/>
        </w:rPr>
        <w:noBreakHyphen/>
        <w:t>1986</w:t>
      </w:r>
      <w:r w:rsidR="002E0298" w:rsidRPr="007C6E20">
        <w:rPr>
          <w:rFonts w:ascii="Arial" w:hAnsi="Arial" w:cs="Arial"/>
          <w:spacing w:val="-3"/>
          <w:sz w:val="22"/>
          <w:szCs w:val="22"/>
        </w:rPr>
        <w:t>.</w:t>
      </w:r>
    </w:p>
    <w:p w:rsidR="002E0298" w:rsidRPr="007C6E20" w:rsidRDefault="002E0298" w:rsidP="00701BF6">
      <w:pPr>
        <w:ind w:left="360"/>
        <w:rPr>
          <w:rFonts w:ascii="Arial" w:hAnsi="Arial" w:cs="Arial"/>
          <w:sz w:val="22"/>
          <w:szCs w:val="22"/>
        </w:rPr>
      </w:pPr>
    </w:p>
    <w:p w:rsidR="002E0298" w:rsidRDefault="0061772F" w:rsidP="00701BF6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C6E20">
        <w:rPr>
          <w:rFonts w:ascii="Arial" w:hAnsi="Arial" w:cs="Arial"/>
          <w:sz w:val="22"/>
          <w:szCs w:val="22"/>
        </w:rPr>
        <w:t>FDA</w:t>
      </w:r>
      <w:r w:rsidR="007C4B63" w:rsidRPr="007C6E20">
        <w:rPr>
          <w:rFonts w:ascii="Arial" w:hAnsi="Arial" w:cs="Arial"/>
          <w:sz w:val="22"/>
          <w:szCs w:val="22"/>
        </w:rPr>
        <w:t>,</w:t>
      </w:r>
      <w:r w:rsidR="002E0298" w:rsidRPr="007C6E20">
        <w:rPr>
          <w:rFonts w:ascii="Arial" w:hAnsi="Arial" w:cs="Arial"/>
          <w:sz w:val="22"/>
          <w:szCs w:val="22"/>
        </w:rPr>
        <w:t xml:space="preserve"> Scientific advisor for evaluation and interpretation of </w:t>
      </w:r>
      <w:r w:rsidR="003222BC" w:rsidRPr="007C6E20">
        <w:rPr>
          <w:rFonts w:ascii="Arial" w:hAnsi="Arial" w:cs="Arial"/>
          <w:sz w:val="22"/>
          <w:szCs w:val="22"/>
        </w:rPr>
        <w:t xml:space="preserve">data from National Nutrition </w:t>
      </w:r>
      <w:r w:rsidR="00334FC1" w:rsidRPr="007C6E20">
        <w:rPr>
          <w:rFonts w:ascii="Arial" w:hAnsi="Arial" w:cs="Arial"/>
          <w:sz w:val="22"/>
          <w:szCs w:val="22"/>
        </w:rPr>
        <w:t xml:space="preserve">and Health Examination Survey. </w:t>
      </w:r>
      <w:r w:rsidR="003222BC" w:rsidRPr="007C6E20">
        <w:rPr>
          <w:rFonts w:ascii="Arial" w:hAnsi="Arial" w:cs="Arial"/>
          <w:sz w:val="22"/>
          <w:szCs w:val="22"/>
        </w:rPr>
        <w:t>1981</w:t>
      </w:r>
      <w:r w:rsidR="00334FC1" w:rsidRPr="007C6E20">
        <w:rPr>
          <w:rFonts w:ascii="Arial" w:hAnsi="Arial" w:cs="Arial"/>
          <w:sz w:val="22"/>
          <w:szCs w:val="22"/>
        </w:rPr>
        <w:noBreakHyphen/>
        <w:t>1984</w:t>
      </w:r>
      <w:r w:rsidR="002E0298" w:rsidRPr="007C6E20">
        <w:rPr>
          <w:rFonts w:ascii="Arial" w:hAnsi="Arial" w:cs="Arial"/>
          <w:sz w:val="22"/>
          <w:szCs w:val="22"/>
        </w:rPr>
        <w:t>.</w:t>
      </w:r>
    </w:p>
    <w:p w:rsidR="00C11957" w:rsidRDefault="00C11957" w:rsidP="00C11957">
      <w:pPr>
        <w:pStyle w:val="ListParagraph"/>
        <w:rPr>
          <w:rFonts w:ascii="Arial" w:hAnsi="Arial" w:cs="Arial"/>
          <w:sz w:val="22"/>
          <w:szCs w:val="22"/>
        </w:rPr>
      </w:pPr>
    </w:p>
    <w:p w:rsidR="00C11957" w:rsidRDefault="00C11957" w:rsidP="00C11957">
      <w:pPr>
        <w:rPr>
          <w:rFonts w:ascii="Arial" w:hAnsi="Arial" w:cs="Arial"/>
          <w:sz w:val="22"/>
          <w:szCs w:val="22"/>
        </w:rPr>
      </w:pPr>
    </w:p>
    <w:p w:rsidR="00C11957" w:rsidRDefault="00C11957" w:rsidP="00C11957">
      <w:pPr>
        <w:rPr>
          <w:rFonts w:ascii="Arial" w:hAnsi="Arial" w:cs="Arial"/>
          <w:sz w:val="22"/>
          <w:szCs w:val="22"/>
        </w:rPr>
      </w:pPr>
    </w:p>
    <w:p w:rsidR="00C11957" w:rsidRDefault="00C11957" w:rsidP="00C11957">
      <w:pPr>
        <w:rPr>
          <w:rFonts w:ascii="Arial" w:hAnsi="Arial" w:cs="Arial"/>
          <w:sz w:val="22"/>
          <w:szCs w:val="22"/>
        </w:rPr>
      </w:pPr>
    </w:p>
    <w:p w:rsidR="00C11957" w:rsidRPr="007C6E20" w:rsidRDefault="00C11957" w:rsidP="00C11957">
      <w:pPr>
        <w:rPr>
          <w:rFonts w:ascii="Arial" w:hAnsi="Arial" w:cs="Arial"/>
          <w:sz w:val="22"/>
          <w:szCs w:val="22"/>
        </w:rPr>
      </w:pPr>
    </w:p>
    <w:p w:rsidR="00FD15B7" w:rsidRPr="00ED2771" w:rsidRDefault="00FD15B7" w:rsidP="00701BF6">
      <w:pPr>
        <w:pStyle w:val="BodyText2"/>
        <w:rPr>
          <w:rFonts w:ascii="Arial" w:hAnsi="Arial" w:cs="Arial"/>
          <w:b w:val="0"/>
          <w:sz w:val="22"/>
          <w:szCs w:val="22"/>
        </w:rPr>
      </w:pPr>
    </w:p>
    <w:p w:rsidR="00AA306C" w:rsidRPr="00ED2771" w:rsidRDefault="00AA306C" w:rsidP="00AA306C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AA306C" w:rsidRPr="00ED2771" w:rsidRDefault="00AA306C" w:rsidP="00AA306C">
      <w:pPr>
        <w:rPr>
          <w:rFonts w:ascii="Arial" w:hAnsi="Arial" w:cs="Arial"/>
          <w:b/>
          <w:bCs/>
          <w:sz w:val="22"/>
          <w:szCs w:val="22"/>
        </w:rPr>
      </w:pPr>
      <w:r w:rsidRPr="00ED2771">
        <w:rPr>
          <w:rFonts w:ascii="Arial" w:hAnsi="Arial" w:cs="Arial"/>
          <w:b/>
          <w:bCs/>
          <w:sz w:val="22"/>
          <w:szCs w:val="22"/>
        </w:rPr>
        <w:t>AWARDS AND HONORS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5"/>
        <w:gridCol w:w="2790"/>
        <w:gridCol w:w="2363"/>
        <w:gridCol w:w="900"/>
      </w:tblGrid>
      <w:tr w:rsidR="00AA306C" w:rsidRPr="00ED2771" w:rsidTr="008A30AC">
        <w:tc>
          <w:tcPr>
            <w:tcW w:w="35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:rsidR="00AA306C" w:rsidRPr="00ED2771" w:rsidRDefault="00AA306C" w:rsidP="008A30AC">
            <w:pPr>
              <w:pStyle w:val="Heading1"/>
              <w:keepNext w:val="0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ED2771">
              <w:rPr>
                <w:rFonts w:ascii="Arial" w:hAnsi="Arial" w:cs="Arial"/>
                <w:sz w:val="22"/>
                <w:szCs w:val="22"/>
                <w:u w:val="none"/>
              </w:rPr>
              <w:t>Title of Award</w:t>
            </w: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:rsidR="00AA306C" w:rsidRPr="00ED2771" w:rsidRDefault="00AA306C" w:rsidP="008A30AC">
            <w:pPr>
              <w:pStyle w:val="Heading1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ED2771">
              <w:rPr>
                <w:rFonts w:ascii="Arial" w:hAnsi="Arial" w:cs="Arial"/>
                <w:sz w:val="22"/>
                <w:szCs w:val="22"/>
                <w:u w:val="none"/>
              </w:rPr>
              <w:t>Sponsor/Origin</w:t>
            </w:r>
          </w:p>
        </w:tc>
        <w:tc>
          <w:tcPr>
            <w:tcW w:w="23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:rsidR="00AA306C" w:rsidRPr="00ED2771" w:rsidRDefault="00AA306C" w:rsidP="008A30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2771">
              <w:rPr>
                <w:rFonts w:ascii="Arial" w:hAnsi="Arial" w:cs="Arial"/>
                <w:b/>
                <w:sz w:val="22"/>
                <w:szCs w:val="22"/>
              </w:rPr>
              <w:t>Level of Award</w:t>
            </w:r>
          </w:p>
        </w:tc>
        <w:tc>
          <w:tcPr>
            <w:tcW w:w="9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:rsidR="00AA306C" w:rsidRPr="00ED2771" w:rsidRDefault="00AA306C" w:rsidP="008A30AC">
            <w:pPr>
              <w:pStyle w:val="Heading1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ED2771">
              <w:rPr>
                <w:rFonts w:ascii="Arial" w:hAnsi="Arial" w:cs="Arial"/>
                <w:sz w:val="22"/>
                <w:szCs w:val="22"/>
                <w:u w:val="none"/>
              </w:rPr>
              <w:t>Year</w:t>
            </w:r>
          </w:p>
        </w:tc>
      </w:tr>
      <w:tr w:rsidR="00912BCE" w:rsidRPr="00ED2771" w:rsidTr="008A30AC">
        <w:trPr>
          <w:trHeight w:val="609"/>
        </w:trPr>
        <w:tc>
          <w:tcPr>
            <w:tcW w:w="3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CE" w:rsidRDefault="00912BCE" w:rsidP="008A30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Flatt Foods and Nutrition Professorship</w:t>
            </w: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CE" w:rsidRDefault="00912BCE" w:rsidP="008A30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William Flatt</w:t>
            </w:r>
          </w:p>
        </w:tc>
        <w:tc>
          <w:tcPr>
            <w:tcW w:w="23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CE" w:rsidRDefault="00912BCE" w:rsidP="008A30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CE" w:rsidRDefault="00912BCE" w:rsidP="008A3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</w:tr>
      <w:tr w:rsidR="00912BCE" w:rsidRPr="00ED2771" w:rsidTr="008A30AC">
        <w:trPr>
          <w:trHeight w:val="609"/>
        </w:trPr>
        <w:tc>
          <w:tcPr>
            <w:tcW w:w="3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CE" w:rsidRPr="00ED2771" w:rsidRDefault="00912BCE" w:rsidP="008A30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Bill and June Flatt Outstanding Research Award</w:t>
            </w: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CE" w:rsidRPr="00ED2771" w:rsidRDefault="00912BCE" w:rsidP="008A30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William Flatt</w:t>
            </w:r>
          </w:p>
        </w:tc>
        <w:tc>
          <w:tcPr>
            <w:tcW w:w="23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CE" w:rsidRPr="00ED2771" w:rsidRDefault="00912BCE" w:rsidP="00912B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College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CE" w:rsidRPr="00ED2771" w:rsidRDefault="00912BCE" w:rsidP="008A3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</w:tr>
      <w:tr w:rsidR="00AA306C" w:rsidRPr="00ED2771" w:rsidTr="008A30AC">
        <w:trPr>
          <w:trHeight w:val="609"/>
        </w:trPr>
        <w:tc>
          <w:tcPr>
            <w:tcW w:w="3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Fellow American Society for Nutrition</w:t>
            </w: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ASN</w:t>
            </w:r>
          </w:p>
        </w:tc>
        <w:tc>
          <w:tcPr>
            <w:tcW w:w="23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 xml:space="preserve">National/International 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</w:tr>
      <w:tr w:rsidR="00AA306C" w:rsidRPr="00ED2771" w:rsidTr="008A30AC">
        <w:trPr>
          <w:trHeight w:val="609"/>
        </w:trPr>
        <w:tc>
          <w:tcPr>
            <w:tcW w:w="3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Purdue University Hall of Fame</w:t>
            </w: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Foods and Nutrition</w:t>
            </w:r>
          </w:p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 xml:space="preserve">Department Purdue </w:t>
            </w:r>
            <w:proofErr w:type="spellStart"/>
            <w:r w:rsidRPr="00ED2771">
              <w:rPr>
                <w:rFonts w:ascii="Arial" w:hAnsi="Arial" w:cs="Arial"/>
                <w:sz w:val="22"/>
                <w:szCs w:val="22"/>
              </w:rPr>
              <w:t>Univ</w:t>
            </w:r>
            <w:proofErr w:type="spellEnd"/>
          </w:p>
        </w:tc>
        <w:tc>
          <w:tcPr>
            <w:tcW w:w="23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University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</w:tr>
      <w:tr w:rsidR="00AA306C" w:rsidRPr="00ED2771" w:rsidTr="008A30AC">
        <w:trPr>
          <w:trHeight w:val="609"/>
        </w:trPr>
        <w:tc>
          <w:tcPr>
            <w:tcW w:w="3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University of Florida Teacher/Scholar of the Year</w:t>
            </w: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University of Florida</w:t>
            </w:r>
          </w:p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University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2008-2009</w:t>
            </w:r>
          </w:p>
        </w:tc>
      </w:tr>
      <w:tr w:rsidR="00AA306C" w:rsidRPr="00ED2771" w:rsidTr="008A30AC">
        <w:tc>
          <w:tcPr>
            <w:tcW w:w="3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 xml:space="preserve">Centrum Science Award for Research Accomplishments in Human Nutrition  </w:t>
            </w: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pacing w:val="-3"/>
                <w:sz w:val="22"/>
                <w:szCs w:val="22"/>
              </w:rPr>
              <w:t>American Society for Nutrition</w:t>
            </w:r>
            <w:r w:rsidRPr="00ED27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National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2004</w:t>
            </w:r>
          </w:p>
        </w:tc>
      </w:tr>
      <w:tr w:rsidR="00AA306C" w:rsidRPr="00ED2771" w:rsidTr="008A30AC">
        <w:tc>
          <w:tcPr>
            <w:tcW w:w="3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D2771">
              <w:rPr>
                <w:rFonts w:ascii="Arial" w:hAnsi="Arial" w:cs="Arial"/>
                <w:spacing w:val="-3"/>
                <w:sz w:val="22"/>
                <w:szCs w:val="22"/>
              </w:rPr>
              <w:t>National Award for Superior Service in Research</w:t>
            </w: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USDA</w:t>
            </w:r>
          </w:p>
        </w:tc>
        <w:tc>
          <w:tcPr>
            <w:tcW w:w="23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National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1996</w:t>
            </w:r>
          </w:p>
        </w:tc>
      </w:tr>
      <w:tr w:rsidR="00AA306C" w:rsidRPr="00ED2771" w:rsidTr="008A30AC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pacing w:val="-3"/>
                <w:sz w:val="22"/>
                <w:szCs w:val="22"/>
              </w:rPr>
              <w:t>Agnes Higgins Award for Accomplishments in Fetal and Maternal Medicine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March of Dimes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2000-2001</w:t>
            </w:r>
          </w:p>
        </w:tc>
      </w:tr>
      <w:tr w:rsidR="00AA306C" w:rsidRPr="00ED2771" w:rsidTr="008A30AC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Outstanding Professional Skill Award for the Distance Education (team award)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International Association for Communication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2004</w:t>
            </w:r>
          </w:p>
        </w:tc>
      </w:tr>
      <w:tr w:rsidR="00AA306C" w:rsidRPr="00ED2771" w:rsidTr="008A30AC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Gold Image Award (team award)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UF/IFAS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UF/IFAS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2003</w:t>
            </w:r>
          </w:p>
        </w:tc>
      </w:tr>
      <w:tr w:rsidR="00AA306C" w:rsidRPr="00ED2771" w:rsidTr="008A30AC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pacing w:val="-3"/>
                <w:sz w:val="22"/>
                <w:szCs w:val="22"/>
              </w:rPr>
              <w:t>Blue Key Distinguished Faculty Award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Blue Key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University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2002</w:t>
            </w:r>
          </w:p>
        </w:tc>
      </w:tr>
      <w:tr w:rsidR="00AA306C" w:rsidRPr="00ED2771" w:rsidTr="008A30AC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Research Foundation Professorship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University of Florida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University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2001</w:t>
            </w:r>
          </w:p>
        </w:tc>
      </w:tr>
      <w:tr w:rsidR="00AA306C" w:rsidRPr="00ED2771" w:rsidTr="008A30AC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pacing w:val="-3"/>
                <w:sz w:val="22"/>
                <w:szCs w:val="22"/>
              </w:rPr>
              <w:t>Senior Research Scientist Award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pacing w:val="-3"/>
                <w:sz w:val="22"/>
                <w:szCs w:val="22"/>
              </w:rPr>
              <w:t>Gamma Sigma Delta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Florida Chapter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2001</w:t>
            </w:r>
          </w:p>
        </w:tc>
      </w:tr>
      <w:tr w:rsidR="00AA306C" w:rsidRPr="00ED2771" w:rsidTr="008A30AC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pacing w:val="-3"/>
                <w:sz w:val="22"/>
                <w:szCs w:val="22"/>
              </w:rPr>
              <w:t>International Research Scientist Award Nominee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Gamma Sigma Delta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Florida Chapter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2001</w:t>
            </w:r>
          </w:p>
        </w:tc>
      </w:tr>
      <w:tr w:rsidR="00AA306C" w:rsidRPr="00ED2771" w:rsidTr="008A30AC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Volunteer of the Year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March of Dimes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North Central Florida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2001</w:t>
            </w:r>
          </w:p>
        </w:tc>
      </w:tr>
      <w:tr w:rsidR="00AA306C" w:rsidRPr="00ED2771" w:rsidTr="008A30AC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Professional Merit Award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University of Florida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University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1999</w:t>
            </w:r>
          </w:p>
        </w:tc>
      </w:tr>
      <w:tr w:rsidR="00AA306C" w:rsidRPr="00ED2771" w:rsidTr="008A30AC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pacing w:val="-3"/>
                <w:sz w:val="22"/>
                <w:szCs w:val="22"/>
              </w:rPr>
              <w:t>Professional Excellence Award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University of Florida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University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1997-1998</w:t>
            </w:r>
          </w:p>
        </w:tc>
      </w:tr>
      <w:tr w:rsidR="00AA306C" w:rsidRPr="00ED2771" w:rsidTr="008A30AC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D2771">
              <w:rPr>
                <w:rFonts w:ascii="Arial" w:hAnsi="Arial" w:cs="Arial"/>
                <w:spacing w:val="-3"/>
                <w:sz w:val="22"/>
                <w:szCs w:val="22"/>
              </w:rPr>
              <w:t>Outstanding Teaching Award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University of Florida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College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1995-1996</w:t>
            </w:r>
          </w:p>
        </w:tc>
      </w:tr>
      <w:tr w:rsidR="00AA306C" w:rsidRPr="00ED2771" w:rsidTr="008A30AC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D2771">
              <w:rPr>
                <w:rFonts w:ascii="Arial" w:hAnsi="Arial" w:cs="Arial"/>
                <w:spacing w:val="-3"/>
                <w:sz w:val="22"/>
                <w:szCs w:val="22"/>
              </w:rPr>
              <w:t>Distinguished Alumni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Winthrop University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University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1995</w:t>
            </w:r>
          </w:p>
        </w:tc>
      </w:tr>
      <w:tr w:rsidR="00AA306C" w:rsidRPr="00ED2771" w:rsidTr="008A30AC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D2771">
              <w:rPr>
                <w:rFonts w:ascii="Arial" w:hAnsi="Arial" w:cs="Arial"/>
                <w:spacing w:val="-3"/>
                <w:sz w:val="22"/>
                <w:szCs w:val="22"/>
              </w:rPr>
              <w:t>Award (</w:t>
            </w:r>
            <w:proofErr w:type="spellStart"/>
            <w:r w:rsidRPr="00ED2771">
              <w:rPr>
                <w:rFonts w:ascii="Arial" w:hAnsi="Arial" w:cs="Arial"/>
                <w:spacing w:val="-3"/>
                <w:sz w:val="22"/>
                <w:szCs w:val="22"/>
              </w:rPr>
              <w:t>Readex</w:t>
            </w:r>
            <w:proofErr w:type="spellEnd"/>
            <w:r w:rsidRPr="00ED2771">
              <w:rPr>
                <w:rFonts w:ascii="Arial" w:hAnsi="Arial" w:cs="Arial"/>
                <w:spacing w:val="-3"/>
                <w:sz w:val="22"/>
                <w:szCs w:val="22"/>
              </w:rPr>
              <w:t>) Most Outstanding Published Article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American Dietetic Association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1995</w:t>
            </w:r>
          </w:p>
        </w:tc>
      </w:tr>
      <w:tr w:rsidR="00AA306C" w:rsidRPr="00ED2771" w:rsidTr="008A30AC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D2771">
              <w:rPr>
                <w:rFonts w:ascii="Arial" w:hAnsi="Arial" w:cs="Arial"/>
                <w:spacing w:val="-3"/>
                <w:sz w:val="22"/>
                <w:szCs w:val="22"/>
              </w:rPr>
              <w:t>Centennial Distinguished Alumni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 xml:space="preserve">Clemson University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University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6C" w:rsidRPr="00ED2771" w:rsidRDefault="00AA306C" w:rsidP="008A3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2771">
              <w:rPr>
                <w:rFonts w:ascii="Arial" w:hAnsi="Arial" w:cs="Arial"/>
                <w:sz w:val="22"/>
                <w:szCs w:val="22"/>
              </w:rPr>
              <w:t>1988</w:t>
            </w:r>
          </w:p>
        </w:tc>
      </w:tr>
    </w:tbl>
    <w:p w:rsidR="00AA306C" w:rsidRPr="00ED2771" w:rsidRDefault="00AA306C" w:rsidP="00AA306C">
      <w:pPr>
        <w:jc w:val="both"/>
        <w:rPr>
          <w:rFonts w:ascii="Arial" w:hAnsi="Arial" w:cs="Arial"/>
          <w:sz w:val="22"/>
          <w:szCs w:val="22"/>
        </w:rPr>
      </w:pPr>
    </w:p>
    <w:p w:rsidR="00AA306C" w:rsidRDefault="00AA306C" w:rsidP="00ED2771">
      <w:pPr>
        <w:pStyle w:val="Heading6"/>
        <w:rPr>
          <w:rFonts w:ascii="Arial" w:hAnsi="Arial" w:cs="Arial"/>
          <w:b w:val="0"/>
          <w:bCs w:val="0"/>
          <w:sz w:val="22"/>
          <w:szCs w:val="22"/>
        </w:rPr>
      </w:pPr>
    </w:p>
    <w:p w:rsidR="00EF4404" w:rsidRDefault="00EF4404" w:rsidP="00EF4404"/>
    <w:p w:rsidR="00EF4404" w:rsidRPr="00EF4404" w:rsidRDefault="00EF4404" w:rsidP="00EF4404"/>
    <w:p w:rsidR="00537DCC" w:rsidRPr="00B6236F" w:rsidRDefault="00107DC6" w:rsidP="00ED2771">
      <w:pPr>
        <w:pStyle w:val="Heading6"/>
        <w:rPr>
          <w:rFonts w:ascii="Arial" w:hAnsi="Arial" w:cs="Arial"/>
          <w:b w:val="0"/>
          <w:bCs w:val="0"/>
          <w:i/>
          <w:sz w:val="22"/>
          <w:szCs w:val="22"/>
          <w:u w:val="single"/>
        </w:rPr>
      </w:pPr>
      <w:r w:rsidRPr="00B6236F">
        <w:rPr>
          <w:rFonts w:ascii="Arial" w:hAnsi="Arial" w:cs="Arial"/>
          <w:b w:val="0"/>
          <w:bCs w:val="0"/>
          <w:i/>
          <w:sz w:val="22"/>
          <w:szCs w:val="22"/>
          <w:u w:val="single"/>
        </w:rPr>
        <w:t xml:space="preserve">Current </w:t>
      </w:r>
      <w:r w:rsidR="00F779E9" w:rsidRPr="00B6236F">
        <w:rPr>
          <w:rFonts w:ascii="Arial" w:hAnsi="Arial" w:cs="Arial"/>
          <w:b w:val="0"/>
          <w:bCs w:val="0"/>
          <w:i/>
          <w:sz w:val="22"/>
          <w:szCs w:val="22"/>
          <w:u w:val="single"/>
        </w:rPr>
        <w:t>Membership in Professional Organizations</w:t>
      </w:r>
    </w:p>
    <w:p w:rsidR="00537DCC" w:rsidRPr="00ED2771" w:rsidRDefault="00537DCC" w:rsidP="00ED277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 xml:space="preserve">American Society for Nutrition </w:t>
      </w:r>
    </w:p>
    <w:p w:rsidR="00537DCC" w:rsidRPr="00ED2771" w:rsidRDefault="00537DCC" w:rsidP="00ED277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Institute of Food Technology</w:t>
      </w:r>
    </w:p>
    <w:p w:rsidR="00537DCC" w:rsidRPr="00ED2771" w:rsidRDefault="001D289E" w:rsidP="00ED277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Academy of Nutrition and Dietetics</w:t>
      </w:r>
    </w:p>
    <w:p w:rsidR="00537DCC" w:rsidRPr="00ED2771" w:rsidRDefault="00537DCC" w:rsidP="00ED2771">
      <w:pPr>
        <w:pStyle w:val="FootnoteText"/>
        <w:numPr>
          <w:ilvl w:val="0"/>
          <w:numId w:val="18"/>
        </w:numPr>
        <w:tabs>
          <w:tab w:val="clear" w:pos="-720"/>
        </w:tabs>
        <w:suppressAutoHyphens w:val="0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American Public Health Association</w:t>
      </w:r>
    </w:p>
    <w:p w:rsidR="00537DCC" w:rsidRDefault="001D289E" w:rsidP="00ED277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Obesity Society</w:t>
      </w:r>
    </w:p>
    <w:p w:rsidR="00AA306C" w:rsidRPr="00ED2771" w:rsidRDefault="00AA306C" w:rsidP="00ED277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Association of Nutrition Departments and Programs</w:t>
      </w:r>
    </w:p>
    <w:p w:rsidR="00A46298" w:rsidRPr="00ED2771" w:rsidRDefault="00A46298" w:rsidP="00ED2771">
      <w:pPr>
        <w:rPr>
          <w:rFonts w:ascii="Arial" w:hAnsi="Arial" w:cs="Arial"/>
          <w:sz w:val="22"/>
          <w:szCs w:val="22"/>
        </w:rPr>
      </w:pPr>
    </w:p>
    <w:p w:rsidR="00A46298" w:rsidRPr="00ED2771" w:rsidRDefault="00A46298" w:rsidP="00ED2771">
      <w:pPr>
        <w:rPr>
          <w:rFonts w:ascii="Arial" w:hAnsi="Arial" w:cs="Arial"/>
          <w:sz w:val="22"/>
          <w:szCs w:val="22"/>
        </w:rPr>
      </w:pPr>
    </w:p>
    <w:p w:rsidR="007960A8" w:rsidRPr="00ED2771" w:rsidRDefault="002B67B8" w:rsidP="00ED2771">
      <w:pPr>
        <w:tabs>
          <w:tab w:val="left" w:pos="0"/>
          <w:tab w:val="left" w:pos="918"/>
          <w:tab w:val="left" w:pos="4060"/>
          <w:tab w:val="left" w:pos="6316"/>
          <w:tab w:val="left" w:pos="8109"/>
        </w:tabs>
        <w:suppressAutoHyphens/>
        <w:rPr>
          <w:rFonts w:ascii="Arial" w:hAnsi="Arial" w:cs="Arial"/>
          <w:b/>
          <w:sz w:val="22"/>
          <w:szCs w:val="22"/>
        </w:rPr>
      </w:pPr>
      <w:r w:rsidRPr="00ED2771">
        <w:rPr>
          <w:rFonts w:ascii="Arial" w:hAnsi="Arial" w:cs="Arial"/>
          <w:b/>
          <w:sz w:val="22"/>
          <w:szCs w:val="22"/>
        </w:rPr>
        <w:t xml:space="preserve">PUBLICATIONS </w:t>
      </w:r>
    </w:p>
    <w:p w:rsidR="00ED2771" w:rsidRDefault="00ED2771" w:rsidP="00ED2771">
      <w:pPr>
        <w:pStyle w:val="Heading2"/>
        <w:rPr>
          <w:rFonts w:ascii="Arial" w:hAnsi="Arial" w:cs="Arial"/>
          <w:i/>
          <w:sz w:val="22"/>
          <w:szCs w:val="22"/>
          <w:u w:val="none"/>
        </w:rPr>
      </w:pPr>
    </w:p>
    <w:p w:rsidR="00164654" w:rsidRDefault="00A0419D" w:rsidP="00701BF6">
      <w:pPr>
        <w:pStyle w:val="Heading2"/>
        <w:rPr>
          <w:rFonts w:ascii="Arial" w:hAnsi="Arial" w:cs="Arial"/>
          <w:b w:val="0"/>
          <w:i/>
          <w:sz w:val="22"/>
          <w:szCs w:val="22"/>
        </w:rPr>
      </w:pPr>
      <w:r w:rsidRPr="00B6236F">
        <w:rPr>
          <w:rFonts w:ascii="Arial" w:hAnsi="Arial" w:cs="Arial"/>
          <w:b w:val="0"/>
          <w:i/>
          <w:sz w:val="22"/>
          <w:szCs w:val="22"/>
        </w:rPr>
        <w:t>Referred</w:t>
      </w:r>
      <w:r w:rsidR="009361A2" w:rsidRPr="00B6236F">
        <w:rPr>
          <w:rFonts w:ascii="Arial" w:hAnsi="Arial" w:cs="Arial"/>
          <w:b w:val="0"/>
          <w:i/>
          <w:sz w:val="22"/>
          <w:szCs w:val="22"/>
        </w:rPr>
        <w:t xml:space="preserve"> Journal Publ</w:t>
      </w:r>
      <w:r w:rsidR="00714D82">
        <w:rPr>
          <w:rFonts w:ascii="Arial" w:hAnsi="Arial" w:cs="Arial"/>
          <w:b w:val="0"/>
          <w:i/>
          <w:sz w:val="22"/>
          <w:szCs w:val="22"/>
        </w:rPr>
        <w:t>ications</w:t>
      </w:r>
    </w:p>
    <w:p w:rsidR="001D289E" w:rsidRPr="001D289E" w:rsidRDefault="001D289E" w:rsidP="001D289E"/>
    <w:p w:rsidR="00EF4404" w:rsidRDefault="00EF4404" w:rsidP="00F256E6">
      <w:pPr>
        <w:pStyle w:val="gmail-m208246757813151192gmail-item2"/>
        <w:numPr>
          <w:ilvl w:val="0"/>
          <w:numId w:val="34"/>
        </w:numPr>
        <w:spacing w:before="0" w:beforeAutospacing="0" w:after="0" w:afterAutospacing="0"/>
        <w:ind w:left="1080" w:hanging="720"/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Ilozumba</w:t>
      </w:r>
      <w:proofErr w:type="spellEnd"/>
      <w:r>
        <w:rPr>
          <w:rFonts w:ascii="Arial" w:hAnsi="Arial" w:cs="Arial"/>
          <w:sz w:val="20"/>
          <w:szCs w:val="22"/>
        </w:rPr>
        <w:t xml:space="preserve">, M, et al. </w:t>
      </w:r>
      <w:r w:rsidRPr="00EF4404">
        <w:rPr>
          <w:rFonts w:ascii="Arial" w:hAnsi="Arial" w:cs="Arial"/>
          <w:b/>
          <w:sz w:val="20"/>
          <w:szCs w:val="22"/>
        </w:rPr>
        <w:t>Bailey, L</w:t>
      </w:r>
      <w:r>
        <w:rPr>
          <w:rFonts w:ascii="Arial" w:hAnsi="Arial" w:cs="Arial"/>
          <w:sz w:val="20"/>
          <w:szCs w:val="22"/>
        </w:rPr>
        <w:t>. Associations between plasma choline metabolites and genetic polymorphisms in one-carbon metabolism in post-menopausal women: Th</w:t>
      </w:r>
      <w:r w:rsidR="002420F5">
        <w:rPr>
          <w:rFonts w:ascii="Arial" w:hAnsi="Arial" w:cs="Arial"/>
          <w:sz w:val="20"/>
          <w:szCs w:val="22"/>
        </w:rPr>
        <w:t xml:space="preserve">e Women’s Health Initiative Observational Study. J </w:t>
      </w:r>
      <w:proofErr w:type="spellStart"/>
      <w:r w:rsidR="002420F5">
        <w:rPr>
          <w:rFonts w:ascii="Arial" w:hAnsi="Arial" w:cs="Arial"/>
          <w:sz w:val="20"/>
          <w:szCs w:val="22"/>
        </w:rPr>
        <w:t>Nutr</w:t>
      </w:r>
      <w:proofErr w:type="spellEnd"/>
      <w:r w:rsidR="002420F5">
        <w:rPr>
          <w:rFonts w:ascii="Arial" w:hAnsi="Arial" w:cs="Arial"/>
          <w:sz w:val="20"/>
          <w:szCs w:val="22"/>
        </w:rPr>
        <w:t xml:space="preserve"> 2020; 00:1-8.</w:t>
      </w:r>
    </w:p>
    <w:p w:rsidR="00EF4404" w:rsidRDefault="00EF4404" w:rsidP="00EF4404">
      <w:pPr>
        <w:pStyle w:val="gmail-m208246757813151192gmail-item2"/>
        <w:spacing w:before="0" w:beforeAutospacing="0" w:after="0" w:afterAutospacing="0"/>
        <w:ind w:left="1080"/>
        <w:rPr>
          <w:rFonts w:ascii="Arial" w:hAnsi="Arial" w:cs="Arial"/>
          <w:sz w:val="20"/>
          <w:szCs w:val="22"/>
        </w:rPr>
      </w:pPr>
    </w:p>
    <w:p w:rsidR="00217AE8" w:rsidRDefault="00EF4404" w:rsidP="00F256E6">
      <w:pPr>
        <w:pStyle w:val="gmail-m208246757813151192gmail-item2"/>
        <w:numPr>
          <w:ilvl w:val="0"/>
          <w:numId w:val="34"/>
        </w:numPr>
        <w:spacing w:before="0" w:beforeAutospacing="0" w:after="0" w:afterAutospacing="0"/>
        <w:ind w:left="1080" w:hanging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Cheng, Ting-Yuan D, et al. </w:t>
      </w:r>
      <w:r w:rsidRPr="00EF4404">
        <w:rPr>
          <w:rFonts w:ascii="Arial" w:hAnsi="Arial" w:cs="Arial"/>
          <w:b/>
          <w:sz w:val="20"/>
          <w:szCs w:val="22"/>
        </w:rPr>
        <w:t>Bailey, L,</w:t>
      </w:r>
      <w:r>
        <w:rPr>
          <w:rFonts w:ascii="Arial" w:hAnsi="Arial" w:cs="Arial"/>
          <w:sz w:val="20"/>
          <w:szCs w:val="22"/>
        </w:rPr>
        <w:t xml:space="preserve"> Ulrich CM. Associations between genetic variants and corresponding blood biomarkers of one-carbon metabolism in postmenopausal women from the Women’s Health Initiative Observational Study. J Nutrition 2020 (under review). </w:t>
      </w:r>
    </w:p>
    <w:p w:rsidR="00217AE8" w:rsidRDefault="00217AE8" w:rsidP="00217AE8">
      <w:pPr>
        <w:pStyle w:val="gmail-m208246757813151192gmail-item2"/>
        <w:spacing w:before="0" w:beforeAutospacing="0" w:after="0" w:afterAutospacing="0"/>
        <w:ind w:left="1080"/>
        <w:rPr>
          <w:rFonts w:ascii="Arial" w:hAnsi="Arial" w:cs="Arial"/>
          <w:sz w:val="20"/>
          <w:szCs w:val="22"/>
        </w:rPr>
      </w:pPr>
    </w:p>
    <w:p w:rsidR="001D289E" w:rsidRPr="001D289E" w:rsidRDefault="001D289E" w:rsidP="00F256E6">
      <w:pPr>
        <w:pStyle w:val="gmail-m208246757813151192gmail-item2"/>
        <w:numPr>
          <w:ilvl w:val="0"/>
          <w:numId w:val="34"/>
        </w:numPr>
        <w:spacing w:before="0" w:beforeAutospacing="0" w:after="0" w:afterAutospacing="0"/>
        <w:ind w:left="1080" w:hanging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Wong, E, Molina-Cruz R, Rose C, </w:t>
      </w:r>
      <w:r w:rsidRPr="001D289E">
        <w:rPr>
          <w:rFonts w:ascii="Arial" w:hAnsi="Arial" w:cs="Arial"/>
          <w:b/>
          <w:sz w:val="20"/>
          <w:szCs w:val="22"/>
        </w:rPr>
        <w:t>Bailey, L</w:t>
      </w:r>
      <w:r>
        <w:rPr>
          <w:rFonts w:ascii="Arial" w:hAnsi="Arial" w:cs="Arial"/>
          <w:sz w:val="20"/>
          <w:szCs w:val="22"/>
        </w:rPr>
        <w:t xml:space="preserve">, Kauwell, GPA, Rosenthal J. Prevalence and disparities in folate and vitamin B12 deficiency among preschool children in Guatemala, </w:t>
      </w:r>
      <w:r w:rsidR="00217AE8">
        <w:rPr>
          <w:rFonts w:ascii="Arial" w:hAnsi="Arial" w:cs="Arial"/>
          <w:sz w:val="20"/>
          <w:szCs w:val="22"/>
        </w:rPr>
        <w:t>2009-2010. British Medical Journal Global</w:t>
      </w:r>
      <w:r>
        <w:rPr>
          <w:rFonts w:ascii="Arial" w:hAnsi="Arial" w:cs="Arial"/>
          <w:sz w:val="20"/>
          <w:szCs w:val="22"/>
        </w:rPr>
        <w:t>. 2020 (under review).</w:t>
      </w:r>
    </w:p>
    <w:p w:rsidR="001D289E" w:rsidRPr="001D289E" w:rsidRDefault="001D289E" w:rsidP="001D289E">
      <w:pPr>
        <w:pStyle w:val="gmail-m208246757813151192gmail-item2"/>
        <w:spacing w:before="0" w:beforeAutospacing="0" w:after="0" w:afterAutospacing="0"/>
        <w:ind w:left="1080"/>
        <w:rPr>
          <w:rFonts w:ascii="Arial" w:hAnsi="Arial" w:cs="Arial"/>
          <w:sz w:val="20"/>
          <w:szCs w:val="22"/>
        </w:rPr>
      </w:pPr>
    </w:p>
    <w:p w:rsidR="00752DAB" w:rsidRPr="00752DAB" w:rsidRDefault="00752DAB" w:rsidP="00F256E6">
      <w:pPr>
        <w:pStyle w:val="gmail-m208246757813151192gmail-item2"/>
        <w:numPr>
          <w:ilvl w:val="0"/>
          <w:numId w:val="34"/>
        </w:numPr>
        <w:spacing w:before="0" w:beforeAutospacing="0" w:after="0" w:afterAutospacing="0"/>
        <w:ind w:left="1080" w:hanging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 xml:space="preserve">Hohos, N, Smith A, Park HJ, Hausman D, </w:t>
      </w:r>
      <w:r w:rsidRPr="00E037A6">
        <w:rPr>
          <w:rFonts w:ascii="Arial" w:hAnsi="Arial" w:cs="Arial"/>
          <w:b/>
          <w:sz w:val="22"/>
        </w:rPr>
        <w:t>Bailey L</w:t>
      </w:r>
      <w:r w:rsidR="00F256E6">
        <w:rPr>
          <w:rFonts w:ascii="Arial" w:hAnsi="Arial" w:cs="Arial"/>
          <w:sz w:val="22"/>
        </w:rPr>
        <w:t xml:space="preserve">, Lewis R, Phillips B, </w:t>
      </w:r>
      <w:r>
        <w:rPr>
          <w:rFonts w:ascii="Arial" w:hAnsi="Arial" w:cs="Arial"/>
          <w:sz w:val="22"/>
        </w:rPr>
        <w:t xml:space="preserve">Meagher R. </w:t>
      </w:r>
      <w:r w:rsidRPr="00752DAB">
        <w:rPr>
          <w:rFonts w:ascii="Arial" w:hAnsi="Arial" w:cs="Arial"/>
          <w:sz w:val="22"/>
        </w:rPr>
        <w:t xml:space="preserve">CD4+ AND CD8+ T </w:t>
      </w:r>
      <w:r>
        <w:rPr>
          <w:rFonts w:ascii="Arial" w:hAnsi="Arial" w:cs="Arial"/>
          <w:sz w:val="22"/>
        </w:rPr>
        <w:t>cell</w:t>
      </w:r>
      <w:r w:rsidRPr="00752DAB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>specific</w:t>
      </w:r>
      <w:r w:rsidRPr="00752DAB">
        <w:rPr>
          <w:rFonts w:ascii="Arial" w:hAnsi="Arial" w:cs="Arial"/>
          <w:sz w:val="22"/>
        </w:rPr>
        <w:t xml:space="preserve"> DNA </w:t>
      </w:r>
      <w:r>
        <w:rPr>
          <w:rFonts w:ascii="Arial" w:hAnsi="Arial" w:cs="Arial"/>
          <w:sz w:val="22"/>
        </w:rPr>
        <w:t>cytosine</w:t>
      </w:r>
      <w:r w:rsidRPr="00752DA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methylation</w:t>
      </w:r>
      <w:r w:rsidRPr="00752DA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differences</w:t>
      </w:r>
      <w:r w:rsidRPr="00752DA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associated</w:t>
      </w:r>
      <w:r w:rsidRPr="00752DA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with</w:t>
      </w:r>
      <w:r w:rsidRPr="00752DAB">
        <w:rPr>
          <w:rFonts w:ascii="Arial" w:hAnsi="Arial" w:cs="Arial"/>
          <w:sz w:val="22"/>
        </w:rPr>
        <w:t xml:space="preserve"> </w:t>
      </w:r>
      <w:r w:rsidR="001042C8">
        <w:rPr>
          <w:rFonts w:ascii="Arial" w:hAnsi="Arial" w:cs="Arial"/>
          <w:sz w:val="22"/>
        </w:rPr>
        <w:t xml:space="preserve">obesity. </w:t>
      </w:r>
      <w:r w:rsidR="00F256E6">
        <w:rPr>
          <w:rFonts w:ascii="Arial" w:hAnsi="Arial" w:cs="Arial"/>
          <w:sz w:val="22"/>
        </w:rPr>
        <w:t>Obesity.</w:t>
      </w:r>
      <w:r w:rsidR="001042C8">
        <w:rPr>
          <w:rFonts w:ascii="Arial" w:hAnsi="Arial" w:cs="Arial"/>
          <w:sz w:val="22"/>
        </w:rPr>
        <w:t xml:space="preserve"> </w:t>
      </w:r>
      <w:proofErr w:type="gramStart"/>
      <w:r w:rsidR="00F256E6">
        <w:rPr>
          <w:rFonts w:ascii="Arial" w:hAnsi="Arial" w:cs="Arial"/>
          <w:sz w:val="22"/>
        </w:rPr>
        <w:t>2018</w:t>
      </w:r>
      <w:proofErr w:type="gramEnd"/>
      <w:r w:rsidR="00F256E6">
        <w:rPr>
          <w:rFonts w:ascii="Arial" w:hAnsi="Arial" w:cs="Arial"/>
          <w:sz w:val="22"/>
        </w:rPr>
        <w:t xml:space="preserve">; </w:t>
      </w:r>
      <w:proofErr w:type="spellStart"/>
      <w:r w:rsidR="00F256E6">
        <w:rPr>
          <w:rFonts w:ascii="Arial" w:hAnsi="Arial" w:cs="Arial"/>
          <w:sz w:val="22"/>
        </w:rPr>
        <w:t>doi:org</w:t>
      </w:r>
      <w:proofErr w:type="spellEnd"/>
      <w:r w:rsidR="00F256E6">
        <w:rPr>
          <w:rFonts w:ascii="Arial" w:hAnsi="Arial" w:cs="Arial"/>
          <w:sz w:val="22"/>
        </w:rPr>
        <w:t>/10.1002/oby.2225</w:t>
      </w:r>
      <w:r w:rsidR="001042C8">
        <w:rPr>
          <w:rFonts w:ascii="Arial" w:hAnsi="Arial" w:cs="Arial"/>
          <w:sz w:val="22"/>
        </w:rPr>
        <w:t>.</w:t>
      </w:r>
    </w:p>
    <w:p w:rsidR="00752DAB" w:rsidRPr="00752DAB" w:rsidRDefault="00752DAB" w:rsidP="00F256E6">
      <w:pPr>
        <w:pStyle w:val="gmail-m208246757813151192gmail-item2"/>
        <w:spacing w:before="0" w:beforeAutospacing="0" w:after="0" w:afterAutospacing="0"/>
        <w:ind w:left="1080" w:hanging="720"/>
        <w:rPr>
          <w:rFonts w:ascii="Arial" w:hAnsi="Arial" w:cs="Arial"/>
          <w:sz w:val="20"/>
          <w:szCs w:val="22"/>
        </w:rPr>
      </w:pPr>
    </w:p>
    <w:p w:rsidR="00752DAB" w:rsidRDefault="00752DAB" w:rsidP="00F256E6">
      <w:pPr>
        <w:pStyle w:val="gmail-m208246757813151192gmail-item2"/>
        <w:numPr>
          <w:ilvl w:val="0"/>
          <w:numId w:val="34"/>
        </w:numPr>
        <w:spacing w:before="0" w:beforeAutospacing="0" w:after="0" w:afterAutospacing="0"/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Shade DC, Park HJ, Hausman D, Hohos N, Meagher RB, Kauwell GPA, Kilaru V, Lewis RD, Smith, AK, </w:t>
      </w:r>
      <w:r w:rsidRPr="00714D82">
        <w:rPr>
          <w:rFonts w:ascii="Arial" w:hAnsi="Arial" w:cs="Arial"/>
          <w:b/>
          <w:sz w:val="22"/>
          <w:szCs w:val="22"/>
        </w:rPr>
        <w:t>Bailey LB</w:t>
      </w:r>
      <w:r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DNA methylation changes in whole blood and CD16+ neutrophils in response to chronic folic acid supplementation in women of childbea</w:t>
      </w:r>
      <w:r w:rsidR="006E4C5E">
        <w:rPr>
          <w:rFonts w:ascii="Arial" w:hAnsi="Arial" w:cs="Arial"/>
          <w:sz w:val="22"/>
          <w:szCs w:val="22"/>
        </w:rPr>
        <w:t xml:space="preserve">ring age. </w:t>
      </w:r>
      <w:proofErr w:type="spellStart"/>
      <w:r w:rsidR="006E4C5E">
        <w:rPr>
          <w:rFonts w:ascii="Arial" w:hAnsi="Arial" w:cs="Arial"/>
          <w:sz w:val="22"/>
          <w:szCs w:val="22"/>
        </w:rPr>
        <w:t>Int</w:t>
      </w:r>
      <w:proofErr w:type="spellEnd"/>
      <w:r w:rsidR="006E4C5E">
        <w:rPr>
          <w:rFonts w:ascii="Arial" w:hAnsi="Arial" w:cs="Arial"/>
          <w:sz w:val="22"/>
          <w:szCs w:val="22"/>
        </w:rPr>
        <w:t xml:space="preserve"> J </w:t>
      </w:r>
      <w:proofErr w:type="spellStart"/>
      <w:r w:rsidR="006E4C5E">
        <w:rPr>
          <w:rFonts w:ascii="Arial" w:hAnsi="Arial" w:cs="Arial"/>
          <w:sz w:val="22"/>
          <w:szCs w:val="22"/>
        </w:rPr>
        <w:t>Vitam</w:t>
      </w:r>
      <w:proofErr w:type="spellEnd"/>
      <w:r w:rsidR="006E4C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C5E">
        <w:rPr>
          <w:rFonts w:ascii="Arial" w:hAnsi="Arial" w:cs="Arial"/>
          <w:sz w:val="22"/>
          <w:szCs w:val="22"/>
        </w:rPr>
        <w:t>Nutr</w:t>
      </w:r>
      <w:proofErr w:type="spellEnd"/>
      <w:r w:rsidR="00F256E6">
        <w:rPr>
          <w:rFonts w:ascii="Arial" w:hAnsi="Arial" w:cs="Arial"/>
          <w:sz w:val="22"/>
          <w:szCs w:val="22"/>
        </w:rPr>
        <w:t>.</w:t>
      </w:r>
      <w:r w:rsidR="006E4C5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256E6">
        <w:rPr>
          <w:rFonts w:ascii="Arial" w:hAnsi="Arial" w:cs="Arial"/>
          <w:sz w:val="22"/>
          <w:szCs w:val="22"/>
        </w:rPr>
        <w:t>2018</w:t>
      </w:r>
      <w:proofErr w:type="gramEnd"/>
      <w:r w:rsidR="00F256E6">
        <w:rPr>
          <w:rFonts w:ascii="Arial" w:hAnsi="Arial" w:cs="Arial"/>
          <w:sz w:val="22"/>
          <w:szCs w:val="22"/>
        </w:rPr>
        <w:t xml:space="preserve">; </w:t>
      </w:r>
      <w:r w:rsidR="006E4C5E">
        <w:rPr>
          <w:rFonts w:ascii="Arial" w:hAnsi="Arial" w:cs="Arial"/>
          <w:sz w:val="22"/>
          <w:szCs w:val="22"/>
        </w:rPr>
        <w:t xml:space="preserve">DOI: </w:t>
      </w:r>
      <w:r w:rsidR="00F256E6">
        <w:rPr>
          <w:rFonts w:ascii="Arial" w:hAnsi="Arial" w:cs="Arial"/>
          <w:sz w:val="22"/>
          <w:szCs w:val="22"/>
        </w:rPr>
        <w:t>10.1024/0300-9831/a000491</w:t>
      </w:r>
      <w:r w:rsidR="006E4C5E">
        <w:rPr>
          <w:rFonts w:ascii="Arial" w:hAnsi="Arial" w:cs="Arial"/>
          <w:sz w:val="22"/>
          <w:szCs w:val="22"/>
        </w:rPr>
        <w:t xml:space="preserve">. </w:t>
      </w:r>
    </w:p>
    <w:p w:rsidR="00752DAB" w:rsidRDefault="00752DAB" w:rsidP="00F256E6">
      <w:pPr>
        <w:pStyle w:val="ListParagraph"/>
        <w:ind w:left="1080" w:hanging="720"/>
        <w:rPr>
          <w:rFonts w:ascii="Arial" w:hAnsi="Arial" w:cs="Arial"/>
          <w:sz w:val="22"/>
          <w:szCs w:val="22"/>
        </w:rPr>
      </w:pPr>
    </w:p>
    <w:p w:rsidR="00752DAB" w:rsidRPr="00055355" w:rsidRDefault="00752DAB" w:rsidP="00F256E6">
      <w:pPr>
        <w:pStyle w:val="gmail-m208246757813151192gmail-item2"/>
        <w:numPr>
          <w:ilvl w:val="0"/>
          <w:numId w:val="34"/>
        </w:numPr>
        <w:spacing w:before="0" w:beforeAutospacing="0" w:after="0" w:afterAutospacing="0"/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Rogers L, Cordero AM, Pfeiffer CM, Hausman DH, Tsang BL, De-Regil LM, Rosenthal J, </w:t>
      </w:r>
      <w:proofErr w:type="spellStart"/>
      <w:r w:rsidRPr="00055355">
        <w:rPr>
          <w:rFonts w:ascii="Arial" w:hAnsi="Arial" w:cs="Arial"/>
          <w:sz w:val="22"/>
          <w:szCs w:val="22"/>
        </w:rPr>
        <w:t>Razzaghi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H, Wong EC, Weakland AP, </w:t>
      </w:r>
      <w:r w:rsidRPr="000D42BC">
        <w:rPr>
          <w:rFonts w:ascii="Arial" w:hAnsi="Arial" w:cs="Arial"/>
          <w:b/>
          <w:sz w:val="22"/>
          <w:szCs w:val="22"/>
        </w:rPr>
        <w:t>Bailey LB</w:t>
      </w:r>
      <w:r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Global folate status in women of reproductive age: a systematic re</w:t>
      </w:r>
      <w:r w:rsidR="00757401">
        <w:rPr>
          <w:rFonts w:ascii="Arial" w:hAnsi="Arial" w:cs="Arial"/>
          <w:sz w:val="22"/>
          <w:szCs w:val="22"/>
        </w:rPr>
        <w:t>view</w:t>
      </w:r>
      <w:r w:rsidR="00E037A6">
        <w:rPr>
          <w:rFonts w:ascii="Arial" w:hAnsi="Arial" w:cs="Arial"/>
          <w:sz w:val="22"/>
          <w:szCs w:val="22"/>
        </w:rPr>
        <w:t xml:space="preserve"> with an emphasis on methodological is</w:t>
      </w:r>
      <w:r w:rsidR="001042C8">
        <w:rPr>
          <w:rFonts w:ascii="Arial" w:hAnsi="Arial" w:cs="Arial"/>
          <w:sz w:val="22"/>
          <w:szCs w:val="22"/>
        </w:rPr>
        <w:t xml:space="preserve">sues. Ann N Y </w:t>
      </w:r>
      <w:proofErr w:type="spellStart"/>
      <w:r w:rsidR="001042C8">
        <w:rPr>
          <w:rFonts w:ascii="Arial" w:hAnsi="Arial" w:cs="Arial"/>
          <w:sz w:val="22"/>
          <w:szCs w:val="22"/>
        </w:rPr>
        <w:t>Acad</w:t>
      </w:r>
      <w:proofErr w:type="spellEnd"/>
      <w:r w:rsidR="001042C8">
        <w:rPr>
          <w:rFonts w:ascii="Arial" w:hAnsi="Arial" w:cs="Arial"/>
          <w:sz w:val="22"/>
          <w:szCs w:val="22"/>
        </w:rPr>
        <w:t xml:space="preserve"> Sci. ISSN 0077-89, 2018</w:t>
      </w:r>
      <w:r w:rsidRPr="00055355">
        <w:rPr>
          <w:rFonts w:ascii="Arial" w:hAnsi="Arial" w:cs="Arial"/>
          <w:sz w:val="22"/>
          <w:szCs w:val="22"/>
        </w:rPr>
        <w:t xml:space="preserve">. </w:t>
      </w:r>
    </w:p>
    <w:p w:rsidR="00752DAB" w:rsidRPr="00752DAB" w:rsidRDefault="00752DAB" w:rsidP="00F256E6">
      <w:pPr>
        <w:pStyle w:val="EndNoteBibliography"/>
        <w:ind w:left="1080" w:hanging="720"/>
        <w:rPr>
          <w:rFonts w:ascii="Arial" w:hAnsi="Arial" w:cs="Arial"/>
          <w:sz w:val="22"/>
          <w:szCs w:val="22"/>
        </w:rPr>
      </w:pPr>
    </w:p>
    <w:p w:rsidR="00B42FD0" w:rsidRPr="00055355" w:rsidRDefault="00B42FD0" w:rsidP="00F256E6">
      <w:pPr>
        <w:pStyle w:val="EndNoteBibliography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5E1DE6">
        <w:rPr>
          <w:rFonts w:ascii="Arial" w:hAnsi="Arial" w:cs="Arial"/>
          <w:b/>
          <w:sz w:val="22"/>
          <w:szCs w:val="22"/>
        </w:rPr>
        <w:t>Bailey</w:t>
      </w:r>
      <w:r w:rsidR="00507186" w:rsidRPr="005E1DE6">
        <w:rPr>
          <w:rFonts w:ascii="Arial" w:hAnsi="Arial" w:cs="Arial"/>
          <w:b/>
          <w:sz w:val="22"/>
          <w:szCs w:val="22"/>
        </w:rPr>
        <w:t xml:space="preserve"> L</w:t>
      </w:r>
      <w:r w:rsidRPr="005E1DE6">
        <w:rPr>
          <w:rFonts w:ascii="Arial" w:hAnsi="Arial" w:cs="Arial"/>
          <w:b/>
          <w:sz w:val="22"/>
          <w:szCs w:val="22"/>
        </w:rPr>
        <w:t>B</w:t>
      </w:r>
      <w:r w:rsidR="00507186" w:rsidRPr="005E1DE6">
        <w:rPr>
          <w:rFonts w:ascii="Arial" w:hAnsi="Arial" w:cs="Arial"/>
          <w:sz w:val="22"/>
          <w:szCs w:val="22"/>
        </w:rPr>
        <w:t>,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507186" w:rsidRPr="00055355">
        <w:rPr>
          <w:rFonts w:ascii="Arial" w:hAnsi="Arial" w:cs="Arial"/>
          <w:sz w:val="22"/>
          <w:szCs w:val="22"/>
        </w:rPr>
        <w:t xml:space="preserve">Hausman </w:t>
      </w:r>
      <w:r w:rsidRPr="00055355">
        <w:rPr>
          <w:rFonts w:ascii="Arial" w:hAnsi="Arial" w:cs="Arial"/>
          <w:sz w:val="22"/>
          <w:szCs w:val="22"/>
        </w:rPr>
        <w:t xml:space="preserve">DB. Folate status </w:t>
      </w:r>
      <w:r w:rsidR="0040002E" w:rsidRPr="00055355">
        <w:rPr>
          <w:rFonts w:ascii="Arial" w:hAnsi="Arial" w:cs="Arial"/>
          <w:sz w:val="22"/>
          <w:szCs w:val="22"/>
        </w:rPr>
        <w:t>in</w:t>
      </w:r>
      <w:r w:rsidRPr="00055355">
        <w:rPr>
          <w:rFonts w:ascii="Arial" w:hAnsi="Arial" w:cs="Arial"/>
          <w:sz w:val="22"/>
          <w:szCs w:val="22"/>
        </w:rPr>
        <w:t xml:space="preserve"> women of reproductive age as basis of NTD risk assessment. Ann N</w:t>
      </w:r>
      <w:r w:rsidR="00507186" w:rsidRPr="00055355">
        <w:rPr>
          <w:rFonts w:ascii="Arial" w:hAnsi="Arial" w:cs="Arial"/>
          <w:sz w:val="22"/>
          <w:szCs w:val="22"/>
        </w:rPr>
        <w:t xml:space="preserve"> </w:t>
      </w:r>
      <w:r w:rsidRPr="00055355">
        <w:rPr>
          <w:rFonts w:ascii="Arial" w:hAnsi="Arial" w:cs="Arial"/>
          <w:sz w:val="22"/>
          <w:szCs w:val="22"/>
        </w:rPr>
        <w:t>Y Acad Sci</w:t>
      </w:r>
      <w:r w:rsidR="00F256E6">
        <w:rPr>
          <w:rFonts w:ascii="Arial" w:hAnsi="Arial" w:cs="Arial"/>
          <w:sz w:val="22"/>
          <w:szCs w:val="22"/>
        </w:rPr>
        <w:t xml:space="preserve">. 2018; </w:t>
      </w:r>
      <w:r w:rsidR="00944DBC" w:rsidRPr="00055355">
        <w:rPr>
          <w:rFonts w:ascii="Arial" w:hAnsi="Arial" w:cs="Arial"/>
          <w:sz w:val="22"/>
          <w:szCs w:val="22"/>
        </w:rPr>
        <w:t>doi:</w:t>
      </w:r>
      <w:r w:rsidR="00507186" w:rsidRPr="00055355">
        <w:rPr>
          <w:rFonts w:ascii="Arial" w:hAnsi="Arial" w:cs="Arial"/>
          <w:sz w:val="22"/>
          <w:szCs w:val="22"/>
        </w:rPr>
        <w:t>10.1111/nyas.13511</w:t>
      </w:r>
      <w:r w:rsidR="001042C8">
        <w:rPr>
          <w:rFonts w:ascii="Arial" w:hAnsi="Arial" w:cs="Arial"/>
          <w:sz w:val="22"/>
          <w:szCs w:val="22"/>
        </w:rPr>
        <w:t>).</w:t>
      </w:r>
    </w:p>
    <w:p w:rsidR="00B42FD0" w:rsidRPr="00055355" w:rsidRDefault="00B42FD0" w:rsidP="00F256E6">
      <w:pPr>
        <w:pStyle w:val="ListParagraph"/>
        <w:ind w:left="1080" w:hanging="720"/>
        <w:rPr>
          <w:rFonts w:ascii="Arial" w:hAnsi="Arial" w:cs="Arial"/>
          <w:sz w:val="22"/>
          <w:szCs w:val="22"/>
          <w:vertAlign w:val="superscript"/>
        </w:rPr>
      </w:pPr>
    </w:p>
    <w:p w:rsidR="00FE40EE" w:rsidRPr="00055355" w:rsidRDefault="00944DBC" w:rsidP="00F256E6">
      <w:pPr>
        <w:pStyle w:val="ListParagraph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  <w:vertAlign w:val="superscript"/>
        </w:rPr>
      </w:pPr>
      <w:r w:rsidRPr="00055355">
        <w:rPr>
          <w:rFonts w:ascii="Arial" w:hAnsi="Arial" w:cs="Arial"/>
          <w:sz w:val="22"/>
          <w:szCs w:val="22"/>
        </w:rPr>
        <w:t xml:space="preserve">Martinez </w:t>
      </w:r>
      <w:r w:rsidR="00FE40EE" w:rsidRPr="00055355">
        <w:rPr>
          <w:rFonts w:ascii="Arial" w:hAnsi="Arial" w:cs="Arial"/>
          <w:sz w:val="22"/>
          <w:szCs w:val="22"/>
        </w:rPr>
        <w:t xml:space="preserve">H, </w:t>
      </w:r>
      <w:r w:rsidRPr="00055355">
        <w:rPr>
          <w:rFonts w:ascii="Arial" w:hAnsi="Arial" w:cs="Arial"/>
          <w:sz w:val="22"/>
          <w:szCs w:val="22"/>
        </w:rPr>
        <w:t xml:space="preserve">Weakland </w:t>
      </w:r>
      <w:r w:rsidR="00FE40EE" w:rsidRPr="00055355">
        <w:rPr>
          <w:rFonts w:ascii="Arial" w:hAnsi="Arial" w:cs="Arial"/>
          <w:sz w:val="22"/>
          <w:szCs w:val="22"/>
        </w:rPr>
        <w:t xml:space="preserve">AP, </w:t>
      </w:r>
      <w:r w:rsidRPr="000D42BC">
        <w:rPr>
          <w:rFonts w:ascii="Arial" w:hAnsi="Arial" w:cs="Arial"/>
          <w:b/>
          <w:sz w:val="22"/>
          <w:szCs w:val="22"/>
        </w:rPr>
        <w:t xml:space="preserve">Bailey </w:t>
      </w:r>
      <w:r w:rsidR="00FE40EE" w:rsidRPr="000D42BC">
        <w:rPr>
          <w:rFonts w:ascii="Arial" w:hAnsi="Arial" w:cs="Arial"/>
          <w:b/>
          <w:sz w:val="22"/>
          <w:szCs w:val="22"/>
        </w:rPr>
        <w:t>L</w:t>
      </w:r>
      <w:r w:rsidR="000D42BC" w:rsidRPr="000D42BC">
        <w:rPr>
          <w:rFonts w:ascii="Arial" w:hAnsi="Arial" w:cs="Arial"/>
          <w:b/>
          <w:sz w:val="22"/>
          <w:szCs w:val="22"/>
        </w:rPr>
        <w:t>B</w:t>
      </w:r>
      <w:r w:rsidR="00FE40EE" w:rsidRPr="000553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5355">
        <w:rPr>
          <w:rFonts w:ascii="Arial" w:hAnsi="Arial" w:cs="Arial"/>
          <w:sz w:val="22"/>
          <w:szCs w:val="22"/>
        </w:rPr>
        <w:t>Botto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r w:rsidR="00FE40EE" w:rsidRPr="00055355">
        <w:rPr>
          <w:rFonts w:ascii="Arial" w:hAnsi="Arial" w:cs="Arial"/>
          <w:sz w:val="22"/>
          <w:szCs w:val="22"/>
        </w:rPr>
        <w:t xml:space="preserve">L, </w:t>
      </w:r>
      <w:r w:rsidRPr="00055355">
        <w:rPr>
          <w:rFonts w:ascii="Arial" w:hAnsi="Arial" w:cs="Arial"/>
          <w:sz w:val="22"/>
          <w:szCs w:val="22"/>
        </w:rPr>
        <w:t xml:space="preserve">De-Regil </w:t>
      </w:r>
      <w:r w:rsidR="00FE40EE" w:rsidRPr="00055355">
        <w:rPr>
          <w:rFonts w:ascii="Arial" w:hAnsi="Arial" w:cs="Arial"/>
          <w:sz w:val="22"/>
          <w:szCs w:val="22"/>
        </w:rPr>
        <w:t>L</w:t>
      </w:r>
      <w:r w:rsidRPr="00055355">
        <w:rPr>
          <w:rFonts w:ascii="Arial" w:hAnsi="Arial" w:cs="Arial"/>
          <w:sz w:val="22"/>
          <w:szCs w:val="22"/>
        </w:rPr>
        <w:t>M</w:t>
      </w:r>
      <w:r w:rsidR="00FE40EE" w:rsidRPr="00055355">
        <w:rPr>
          <w:rFonts w:ascii="Arial" w:hAnsi="Arial" w:cs="Arial"/>
          <w:sz w:val="22"/>
          <w:szCs w:val="22"/>
        </w:rPr>
        <w:t xml:space="preserve">, </w:t>
      </w:r>
      <w:r w:rsidRPr="00055355">
        <w:rPr>
          <w:rFonts w:ascii="Arial" w:hAnsi="Arial" w:cs="Arial"/>
          <w:sz w:val="22"/>
          <w:szCs w:val="22"/>
        </w:rPr>
        <w:t xml:space="preserve">Brown </w:t>
      </w:r>
      <w:r w:rsidR="00FE40EE" w:rsidRPr="00055355">
        <w:rPr>
          <w:rFonts w:ascii="Arial" w:hAnsi="Arial" w:cs="Arial"/>
          <w:sz w:val="22"/>
          <w:szCs w:val="22"/>
        </w:rPr>
        <w:t xml:space="preserve">KH. </w:t>
      </w:r>
      <w:r w:rsidR="00752DAB">
        <w:rPr>
          <w:rFonts w:ascii="Arial" w:hAnsi="Arial" w:cs="Arial"/>
          <w:sz w:val="22"/>
          <w:szCs w:val="22"/>
        </w:rPr>
        <w:t xml:space="preserve"> (2018). </w:t>
      </w:r>
      <w:proofErr w:type="gramStart"/>
      <w:r w:rsidR="00FE40EE" w:rsidRPr="00055355">
        <w:rPr>
          <w:rFonts w:ascii="Arial" w:hAnsi="Arial" w:cs="Arial"/>
          <w:sz w:val="22"/>
          <w:szCs w:val="22"/>
        </w:rPr>
        <w:t>Improving</w:t>
      </w:r>
      <w:proofErr w:type="gramEnd"/>
      <w:r w:rsidR="00FE40EE" w:rsidRPr="00055355">
        <w:rPr>
          <w:rFonts w:ascii="Arial" w:hAnsi="Arial" w:cs="Arial"/>
          <w:sz w:val="22"/>
          <w:szCs w:val="22"/>
        </w:rPr>
        <w:t xml:space="preserve"> maternal folate status to prevent infant neural tube defects: working group conclusions and a framework for action. Ann N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FE40EE" w:rsidRPr="00055355">
        <w:rPr>
          <w:rFonts w:ascii="Arial" w:hAnsi="Arial" w:cs="Arial"/>
          <w:sz w:val="22"/>
          <w:szCs w:val="22"/>
        </w:rPr>
        <w:t xml:space="preserve">Y </w:t>
      </w:r>
      <w:proofErr w:type="spellStart"/>
      <w:r w:rsidR="00FE40EE" w:rsidRPr="00055355">
        <w:rPr>
          <w:rFonts w:ascii="Arial" w:hAnsi="Arial" w:cs="Arial"/>
          <w:sz w:val="22"/>
          <w:szCs w:val="22"/>
        </w:rPr>
        <w:t>Acad</w:t>
      </w:r>
      <w:proofErr w:type="spellEnd"/>
      <w:r w:rsidR="00FE40EE" w:rsidRPr="00055355">
        <w:rPr>
          <w:rFonts w:ascii="Arial" w:hAnsi="Arial" w:cs="Arial"/>
          <w:sz w:val="22"/>
          <w:szCs w:val="22"/>
        </w:rPr>
        <w:t xml:space="preserve"> Sci.</w:t>
      </w:r>
      <w:r w:rsidR="00752DAB">
        <w:rPr>
          <w:rFonts w:ascii="Arial" w:hAnsi="Arial" w:cs="Arial"/>
          <w:sz w:val="22"/>
          <w:szCs w:val="22"/>
        </w:rPr>
        <w:t xml:space="preserve"> </w:t>
      </w:r>
      <w:r w:rsidR="00F256E6">
        <w:rPr>
          <w:rFonts w:ascii="Arial" w:hAnsi="Arial" w:cs="Arial"/>
          <w:sz w:val="22"/>
          <w:szCs w:val="22"/>
        </w:rPr>
        <w:t xml:space="preserve">2018; </w:t>
      </w:r>
      <w:r w:rsidR="00752DAB">
        <w:rPr>
          <w:rFonts w:ascii="Arial" w:hAnsi="Arial" w:cs="Arial"/>
          <w:sz w:val="22"/>
          <w:szCs w:val="22"/>
        </w:rPr>
        <w:t>doi:10.1111/nyas.13593</w:t>
      </w:r>
      <w:r w:rsidR="001042C8">
        <w:rPr>
          <w:rFonts w:ascii="Arial" w:hAnsi="Arial" w:cs="Arial"/>
          <w:sz w:val="22"/>
          <w:szCs w:val="22"/>
        </w:rPr>
        <w:t>.</w:t>
      </w:r>
    </w:p>
    <w:p w:rsidR="00FE40EE" w:rsidRPr="00055355" w:rsidRDefault="00FE40EE" w:rsidP="00F256E6">
      <w:pPr>
        <w:pStyle w:val="ListParagraph"/>
        <w:ind w:left="1080" w:hanging="720"/>
        <w:rPr>
          <w:rFonts w:ascii="Arial" w:hAnsi="Arial" w:cs="Arial"/>
          <w:sz w:val="22"/>
          <w:szCs w:val="22"/>
          <w:vertAlign w:val="superscript"/>
        </w:rPr>
      </w:pPr>
    </w:p>
    <w:p w:rsidR="006559FA" w:rsidRPr="00055355" w:rsidRDefault="006559FA" w:rsidP="00F256E6">
      <w:pPr>
        <w:pStyle w:val="gmail-m208246757813151192gmail-item2"/>
        <w:numPr>
          <w:ilvl w:val="0"/>
          <w:numId w:val="34"/>
        </w:numPr>
        <w:spacing w:before="0" w:beforeAutospacing="0" w:after="0" w:afterAutospacing="0"/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>Garrett G</w:t>
      </w:r>
      <w:r w:rsidR="00944DBC" w:rsidRPr="00055355">
        <w:rPr>
          <w:rFonts w:ascii="Arial" w:hAnsi="Arial" w:cs="Arial"/>
          <w:sz w:val="22"/>
          <w:szCs w:val="22"/>
        </w:rPr>
        <w:t xml:space="preserve">, </w:t>
      </w:r>
      <w:r w:rsidR="00944DBC" w:rsidRPr="00714D82">
        <w:rPr>
          <w:rFonts w:ascii="Arial" w:hAnsi="Arial" w:cs="Arial"/>
          <w:b/>
          <w:sz w:val="22"/>
          <w:szCs w:val="22"/>
        </w:rPr>
        <w:t>Bailey L</w:t>
      </w:r>
      <w:r w:rsidRPr="00714D82">
        <w:rPr>
          <w:rFonts w:ascii="Arial" w:hAnsi="Arial" w:cs="Arial"/>
          <w:b/>
          <w:sz w:val="22"/>
          <w:szCs w:val="22"/>
        </w:rPr>
        <w:t>B</w:t>
      </w:r>
      <w:r w:rsidRPr="00055355">
        <w:rPr>
          <w:rFonts w:ascii="Arial" w:hAnsi="Arial" w:cs="Arial"/>
          <w:sz w:val="22"/>
          <w:szCs w:val="22"/>
        </w:rPr>
        <w:t>. A public health approach for preventing neural tube defects: fortification and innovat</w:t>
      </w:r>
      <w:r w:rsidR="00414788">
        <w:rPr>
          <w:rFonts w:ascii="Arial" w:hAnsi="Arial" w:cs="Arial"/>
          <w:sz w:val="22"/>
          <w:szCs w:val="22"/>
        </w:rPr>
        <w:t xml:space="preserve">ions. Ann N Y </w:t>
      </w:r>
      <w:proofErr w:type="spellStart"/>
      <w:r w:rsidR="00414788">
        <w:rPr>
          <w:rFonts w:ascii="Arial" w:hAnsi="Arial" w:cs="Arial"/>
          <w:sz w:val="22"/>
          <w:szCs w:val="22"/>
        </w:rPr>
        <w:t>Acad</w:t>
      </w:r>
      <w:proofErr w:type="spellEnd"/>
      <w:r w:rsidR="00414788">
        <w:rPr>
          <w:rFonts w:ascii="Arial" w:hAnsi="Arial" w:cs="Arial"/>
          <w:sz w:val="22"/>
          <w:szCs w:val="22"/>
        </w:rPr>
        <w:t xml:space="preserve"> Sci.</w:t>
      </w:r>
      <w:r w:rsidR="00414788" w:rsidRPr="00414788">
        <w:rPr>
          <w:lang w:val="en"/>
        </w:rPr>
        <w:t xml:space="preserve"> </w:t>
      </w:r>
      <w:r w:rsidR="00F256E6">
        <w:rPr>
          <w:rFonts w:ascii="Arial" w:hAnsi="Arial" w:cs="Arial"/>
          <w:sz w:val="22"/>
          <w:szCs w:val="22"/>
        </w:rPr>
        <w:t xml:space="preserve">2018; </w:t>
      </w:r>
      <w:r w:rsidR="00414788">
        <w:rPr>
          <w:lang w:val="en"/>
        </w:rPr>
        <w:t>doi:10.1111/nyas.13579</w:t>
      </w:r>
      <w:r w:rsidR="001042C8">
        <w:rPr>
          <w:rFonts w:ascii="Arial" w:hAnsi="Arial" w:cs="Arial"/>
          <w:sz w:val="22"/>
          <w:szCs w:val="22"/>
        </w:rPr>
        <w:t>.</w:t>
      </w:r>
    </w:p>
    <w:p w:rsidR="006559FA" w:rsidRPr="00055355" w:rsidRDefault="006559FA" w:rsidP="00F256E6">
      <w:pPr>
        <w:pStyle w:val="ListParagraph"/>
        <w:ind w:left="1080" w:hanging="720"/>
        <w:rPr>
          <w:rFonts w:ascii="Arial" w:hAnsi="Arial" w:cs="Arial"/>
          <w:sz w:val="22"/>
          <w:szCs w:val="22"/>
        </w:rPr>
      </w:pPr>
    </w:p>
    <w:p w:rsidR="00ED2771" w:rsidRDefault="002A3554" w:rsidP="00F256E6">
      <w:pPr>
        <w:pStyle w:val="gmail-m208246757813151192gmail-item2"/>
        <w:numPr>
          <w:ilvl w:val="0"/>
          <w:numId w:val="34"/>
        </w:numPr>
        <w:spacing w:before="0" w:beforeAutospacing="0" w:after="0" w:afterAutospacing="0"/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Park HJ, </w:t>
      </w:r>
      <w:r w:rsidRPr="00714D82">
        <w:rPr>
          <w:rFonts w:ascii="Arial" w:hAnsi="Arial" w:cs="Arial"/>
          <w:b/>
          <w:sz w:val="22"/>
          <w:szCs w:val="22"/>
        </w:rPr>
        <w:t>Bailey L</w:t>
      </w:r>
      <w:r w:rsidR="00714D82">
        <w:rPr>
          <w:rFonts w:ascii="Arial" w:hAnsi="Arial" w:cs="Arial"/>
          <w:b/>
          <w:sz w:val="22"/>
          <w:szCs w:val="22"/>
        </w:rPr>
        <w:t>B</w:t>
      </w:r>
      <w:r w:rsidR="00944DBC" w:rsidRPr="00055355">
        <w:rPr>
          <w:rFonts w:ascii="Arial" w:hAnsi="Arial" w:cs="Arial"/>
          <w:sz w:val="22"/>
          <w:szCs w:val="22"/>
        </w:rPr>
        <w:t>,</w:t>
      </w:r>
      <w:r w:rsidRPr="00055355">
        <w:rPr>
          <w:rFonts w:ascii="Arial" w:hAnsi="Arial" w:cs="Arial"/>
          <w:sz w:val="22"/>
          <w:szCs w:val="22"/>
        </w:rPr>
        <w:t xml:space="preserve"> Shade D, Hausman D, Hohos N, Meagher RB, Kauwell GPA, Lewis RD, Smith AK. Distinctions </w:t>
      </w:r>
      <w:proofErr w:type="gramStart"/>
      <w:r w:rsidRPr="00055355">
        <w:rPr>
          <w:rFonts w:ascii="Arial" w:hAnsi="Arial" w:cs="Arial"/>
          <w:sz w:val="22"/>
          <w:szCs w:val="22"/>
        </w:rPr>
        <w:t>in gene-specific changes in DNA methylation in response to folic acid supplementation</w:t>
      </w:r>
      <w:proofErr w:type="gramEnd"/>
      <w:r w:rsidRPr="00055355">
        <w:rPr>
          <w:rFonts w:ascii="Arial" w:hAnsi="Arial" w:cs="Arial"/>
          <w:sz w:val="22"/>
          <w:szCs w:val="22"/>
        </w:rPr>
        <w:t xml:space="preserve"> between normal weight and obese women of childbearing age. </w:t>
      </w:r>
      <w:proofErr w:type="spellStart"/>
      <w:r w:rsidR="0007565F" w:rsidRPr="00055355">
        <w:rPr>
          <w:rFonts w:ascii="Arial" w:hAnsi="Arial" w:cs="Arial"/>
          <w:sz w:val="22"/>
          <w:szCs w:val="22"/>
        </w:rPr>
        <w:t>Obes</w:t>
      </w:r>
      <w:proofErr w:type="spellEnd"/>
      <w:r w:rsidR="0007565F" w:rsidRPr="00055355">
        <w:rPr>
          <w:rFonts w:ascii="Arial" w:hAnsi="Arial" w:cs="Arial"/>
          <w:sz w:val="22"/>
          <w:szCs w:val="22"/>
        </w:rPr>
        <w:t xml:space="preserve"> Res </w:t>
      </w:r>
      <w:proofErr w:type="spellStart"/>
      <w:r w:rsidR="0007565F" w:rsidRPr="00055355">
        <w:rPr>
          <w:rFonts w:ascii="Arial" w:hAnsi="Arial" w:cs="Arial"/>
          <w:sz w:val="22"/>
          <w:szCs w:val="22"/>
        </w:rPr>
        <w:t>Clin</w:t>
      </w:r>
      <w:proofErr w:type="spellEnd"/>
      <w:r w:rsidR="0007565F"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565F" w:rsidRPr="00055355">
        <w:rPr>
          <w:rFonts w:ascii="Arial" w:hAnsi="Arial" w:cs="Arial"/>
          <w:sz w:val="22"/>
          <w:szCs w:val="22"/>
        </w:rPr>
        <w:t>Pract</w:t>
      </w:r>
      <w:proofErr w:type="spellEnd"/>
      <w:r w:rsidR="0007565F" w:rsidRPr="00055355">
        <w:rPr>
          <w:rFonts w:ascii="Arial" w:hAnsi="Arial" w:cs="Arial"/>
          <w:sz w:val="22"/>
          <w:szCs w:val="22"/>
        </w:rPr>
        <w:t xml:space="preserve">. </w:t>
      </w:r>
      <w:r w:rsidRPr="00055355">
        <w:rPr>
          <w:rFonts w:ascii="Arial" w:hAnsi="Arial" w:cs="Arial"/>
          <w:sz w:val="22"/>
          <w:szCs w:val="22"/>
        </w:rPr>
        <w:t>2017</w:t>
      </w:r>
      <w:proofErr w:type="gramStart"/>
      <w:r w:rsidR="00785AD4" w:rsidRPr="00055355">
        <w:rPr>
          <w:rFonts w:ascii="Arial" w:hAnsi="Arial" w:cs="Arial"/>
          <w:sz w:val="22"/>
          <w:szCs w:val="22"/>
        </w:rPr>
        <w:t>;</w:t>
      </w:r>
      <w:r w:rsidR="0007565F" w:rsidRPr="00055355">
        <w:rPr>
          <w:rFonts w:ascii="Arial" w:hAnsi="Arial" w:cs="Arial"/>
          <w:sz w:val="22"/>
          <w:szCs w:val="22"/>
        </w:rPr>
        <w:t>11</w:t>
      </w:r>
      <w:proofErr w:type="gramEnd"/>
      <w:r w:rsidR="0007565F" w:rsidRPr="00055355">
        <w:rPr>
          <w:rFonts w:ascii="Arial" w:hAnsi="Arial" w:cs="Arial"/>
          <w:sz w:val="22"/>
          <w:szCs w:val="22"/>
        </w:rPr>
        <w:t>(6):665-676</w:t>
      </w:r>
      <w:r w:rsidR="00F256E6">
        <w:rPr>
          <w:rFonts w:ascii="Arial" w:hAnsi="Arial" w:cs="Arial"/>
          <w:sz w:val="22"/>
          <w:szCs w:val="22"/>
        </w:rPr>
        <w:t xml:space="preserve"> </w:t>
      </w:r>
      <w:r w:rsidR="0007565F" w:rsidRPr="00055355">
        <w:rPr>
          <w:rFonts w:ascii="Arial" w:hAnsi="Arial" w:cs="Arial"/>
          <w:sz w:val="22"/>
          <w:szCs w:val="22"/>
        </w:rPr>
        <w:t>(</w:t>
      </w:r>
      <w:r w:rsidRPr="00055355">
        <w:rPr>
          <w:rFonts w:ascii="Arial" w:hAnsi="Arial" w:cs="Arial"/>
          <w:sz w:val="22"/>
          <w:szCs w:val="22"/>
        </w:rPr>
        <w:t>doi:</w:t>
      </w:r>
      <w:r w:rsidRPr="00055355">
        <w:rPr>
          <w:rStyle w:val="gmail-highlight"/>
          <w:rFonts w:ascii="Arial" w:hAnsi="Arial" w:cs="Arial"/>
          <w:sz w:val="22"/>
          <w:szCs w:val="22"/>
        </w:rPr>
        <w:t>10.1016/j.orcp.2017.06.004</w:t>
      </w:r>
      <w:r w:rsidR="00AC190C" w:rsidRPr="00055355">
        <w:rPr>
          <w:rStyle w:val="gmail-highlight"/>
          <w:rFonts w:ascii="Arial" w:hAnsi="Arial" w:cs="Arial"/>
          <w:sz w:val="22"/>
          <w:szCs w:val="22"/>
        </w:rPr>
        <w:t>)</w:t>
      </w:r>
      <w:r w:rsidR="00446194" w:rsidRPr="00055355">
        <w:rPr>
          <w:rFonts w:ascii="Arial" w:hAnsi="Arial" w:cs="Arial"/>
          <w:sz w:val="22"/>
          <w:szCs w:val="22"/>
        </w:rPr>
        <w:t xml:space="preserve">. </w:t>
      </w:r>
    </w:p>
    <w:p w:rsidR="00752DAB" w:rsidRDefault="00752DAB" w:rsidP="00F256E6">
      <w:pPr>
        <w:pStyle w:val="ListParagraph"/>
        <w:ind w:left="1080" w:hanging="720"/>
        <w:rPr>
          <w:rFonts w:ascii="Arial" w:hAnsi="Arial" w:cs="Arial"/>
          <w:sz w:val="22"/>
          <w:szCs w:val="22"/>
        </w:rPr>
      </w:pPr>
    </w:p>
    <w:p w:rsidR="00752DAB" w:rsidRPr="00F256E6" w:rsidRDefault="00752DAB" w:rsidP="00F256E6">
      <w:pPr>
        <w:pStyle w:val="ListParagraph"/>
        <w:widowControl/>
        <w:numPr>
          <w:ilvl w:val="0"/>
          <w:numId w:val="34"/>
        </w:numPr>
        <w:spacing w:after="200" w:line="276" w:lineRule="auto"/>
        <w:ind w:left="1080" w:hanging="720"/>
        <w:rPr>
          <w:rFonts w:ascii="Arial" w:hAnsi="Arial" w:cs="Arial"/>
          <w:sz w:val="22"/>
          <w:szCs w:val="24"/>
        </w:rPr>
      </w:pPr>
      <w:r w:rsidRPr="00F256E6">
        <w:rPr>
          <w:rFonts w:ascii="Arial" w:hAnsi="Arial" w:cs="Arial"/>
          <w:sz w:val="22"/>
          <w:szCs w:val="24"/>
        </w:rPr>
        <w:t>Rosenthal</w:t>
      </w:r>
      <w:r w:rsidR="00F256E6" w:rsidRPr="00F256E6">
        <w:rPr>
          <w:rFonts w:ascii="Arial" w:hAnsi="Arial" w:cs="Arial"/>
          <w:sz w:val="22"/>
          <w:szCs w:val="24"/>
        </w:rPr>
        <w:t xml:space="preserve"> J</w:t>
      </w:r>
      <w:r w:rsidRPr="00F256E6">
        <w:rPr>
          <w:rFonts w:ascii="Arial" w:hAnsi="Arial" w:cs="Arial"/>
          <w:sz w:val="22"/>
          <w:szCs w:val="24"/>
        </w:rPr>
        <w:t xml:space="preserve">, </w:t>
      </w:r>
      <w:proofErr w:type="spellStart"/>
      <w:r w:rsidRPr="00F256E6">
        <w:rPr>
          <w:rFonts w:ascii="Arial" w:hAnsi="Arial" w:cs="Arial"/>
          <w:sz w:val="22"/>
          <w:szCs w:val="24"/>
        </w:rPr>
        <w:t>Largaespada</w:t>
      </w:r>
      <w:proofErr w:type="spellEnd"/>
      <w:r w:rsidR="00F256E6" w:rsidRPr="00F256E6">
        <w:rPr>
          <w:rFonts w:ascii="Arial" w:hAnsi="Arial" w:cs="Arial"/>
          <w:sz w:val="22"/>
          <w:szCs w:val="24"/>
        </w:rPr>
        <w:t xml:space="preserve"> N</w:t>
      </w:r>
      <w:r w:rsidRPr="00F256E6">
        <w:rPr>
          <w:rFonts w:ascii="Arial" w:hAnsi="Arial" w:cs="Arial"/>
          <w:sz w:val="22"/>
          <w:szCs w:val="24"/>
        </w:rPr>
        <w:t xml:space="preserve">, </w:t>
      </w:r>
      <w:r w:rsidRPr="00F256E6">
        <w:rPr>
          <w:rFonts w:ascii="Arial" w:hAnsi="Arial" w:cs="Arial"/>
          <w:b/>
          <w:sz w:val="22"/>
          <w:szCs w:val="24"/>
        </w:rPr>
        <w:t>Bailey</w:t>
      </w:r>
      <w:r w:rsidR="00F256E6" w:rsidRPr="00F256E6">
        <w:rPr>
          <w:rFonts w:ascii="Arial" w:hAnsi="Arial" w:cs="Arial"/>
          <w:b/>
          <w:sz w:val="22"/>
          <w:szCs w:val="24"/>
        </w:rPr>
        <w:t xml:space="preserve"> L</w:t>
      </w:r>
      <w:r w:rsidRPr="00F256E6">
        <w:rPr>
          <w:rFonts w:ascii="Arial" w:hAnsi="Arial" w:cs="Arial"/>
          <w:sz w:val="22"/>
          <w:szCs w:val="24"/>
        </w:rPr>
        <w:t>, Cannon</w:t>
      </w:r>
      <w:r w:rsidR="00F256E6" w:rsidRPr="00F256E6">
        <w:rPr>
          <w:rFonts w:ascii="Arial" w:hAnsi="Arial" w:cs="Arial"/>
          <w:sz w:val="22"/>
          <w:szCs w:val="24"/>
        </w:rPr>
        <w:t xml:space="preserve"> M</w:t>
      </w:r>
      <w:r w:rsidRPr="00F256E6">
        <w:rPr>
          <w:rFonts w:ascii="Arial" w:hAnsi="Arial" w:cs="Arial"/>
          <w:sz w:val="22"/>
          <w:szCs w:val="24"/>
        </w:rPr>
        <w:t xml:space="preserve">, </w:t>
      </w:r>
      <w:proofErr w:type="spellStart"/>
      <w:r w:rsidRPr="00F256E6">
        <w:rPr>
          <w:rFonts w:ascii="Arial" w:hAnsi="Arial" w:cs="Arial"/>
          <w:sz w:val="22"/>
          <w:szCs w:val="24"/>
        </w:rPr>
        <w:t>Alverson</w:t>
      </w:r>
      <w:proofErr w:type="spellEnd"/>
      <w:r w:rsidR="00F256E6" w:rsidRPr="00F256E6">
        <w:rPr>
          <w:rFonts w:ascii="Arial" w:hAnsi="Arial" w:cs="Arial"/>
          <w:sz w:val="22"/>
          <w:szCs w:val="24"/>
        </w:rPr>
        <w:t xml:space="preserve"> CJ</w:t>
      </w:r>
      <w:r w:rsidRPr="00F256E6">
        <w:rPr>
          <w:rFonts w:ascii="Arial" w:hAnsi="Arial" w:cs="Arial"/>
          <w:sz w:val="22"/>
          <w:szCs w:val="24"/>
        </w:rPr>
        <w:t>, Ortiz</w:t>
      </w:r>
      <w:r w:rsidR="00F256E6" w:rsidRPr="00F256E6">
        <w:rPr>
          <w:rFonts w:ascii="Arial" w:hAnsi="Arial" w:cs="Arial"/>
          <w:sz w:val="22"/>
          <w:szCs w:val="24"/>
        </w:rPr>
        <w:t xml:space="preserve"> D</w:t>
      </w:r>
      <w:r w:rsidRPr="00F256E6">
        <w:rPr>
          <w:rFonts w:ascii="Arial" w:hAnsi="Arial" w:cs="Arial"/>
          <w:sz w:val="22"/>
          <w:szCs w:val="24"/>
        </w:rPr>
        <w:t>, Kauwell</w:t>
      </w:r>
      <w:r w:rsidR="00F256E6" w:rsidRPr="00F256E6">
        <w:rPr>
          <w:rFonts w:ascii="Arial" w:hAnsi="Arial" w:cs="Arial"/>
          <w:sz w:val="22"/>
          <w:szCs w:val="24"/>
        </w:rPr>
        <w:t xml:space="preserve"> G</w:t>
      </w:r>
      <w:r w:rsidRPr="00F256E6">
        <w:rPr>
          <w:rFonts w:ascii="Arial" w:hAnsi="Arial" w:cs="Arial"/>
          <w:sz w:val="22"/>
          <w:szCs w:val="24"/>
        </w:rPr>
        <w:t xml:space="preserve">, </w:t>
      </w:r>
      <w:proofErr w:type="spellStart"/>
      <w:r w:rsidRPr="00F256E6">
        <w:rPr>
          <w:rFonts w:ascii="Arial" w:hAnsi="Arial" w:cs="Arial"/>
          <w:sz w:val="22"/>
          <w:szCs w:val="24"/>
        </w:rPr>
        <w:t>Sniezek</w:t>
      </w:r>
      <w:proofErr w:type="spellEnd"/>
      <w:r w:rsidR="00F256E6" w:rsidRPr="00F256E6">
        <w:rPr>
          <w:rFonts w:ascii="Arial" w:hAnsi="Arial" w:cs="Arial"/>
          <w:sz w:val="22"/>
          <w:szCs w:val="24"/>
        </w:rPr>
        <w:t xml:space="preserve"> J</w:t>
      </w:r>
      <w:r w:rsidRPr="00F256E6">
        <w:rPr>
          <w:rFonts w:ascii="Arial" w:hAnsi="Arial" w:cs="Arial"/>
          <w:sz w:val="22"/>
          <w:szCs w:val="24"/>
        </w:rPr>
        <w:t>, Figueroa</w:t>
      </w:r>
      <w:r w:rsidR="00F256E6" w:rsidRPr="00F256E6">
        <w:rPr>
          <w:rFonts w:ascii="Arial" w:hAnsi="Arial" w:cs="Arial"/>
          <w:sz w:val="22"/>
          <w:szCs w:val="24"/>
        </w:rPr>
        <w:t xml:space="preserve"> R</w:t>
      </w:r>
      <w:r w:rsidRPr="00F256E6">
        <w:rPr>
          <w:rFonts w:ascii="Arial" w:hAnsi="Arial" w:cs="Arial"/>
          <w:sz w:val="22"/>
          <w:szCs w:val="24"/>
        </w:rPr>
        <w:t>, Daly</w:t>
      </w:r>
      <w:r w:rsidR="00F256E6" w:rsidRPr="00F256E6">
        <w:rPr>
          <w:rFonts w:ascii="Arial" w:hAnsi="Arial" w:cs="Arial"/>
          <w:sz w:val="22"/>
          <w:szCs w:val="24"/>
        </w:rPr>
        <w:t xml:space="preserve"> R</w:t>
      </w:r>
      <w:r w:rsidRPr="00F256E6">
        <w:rPr>
          <w:rFonts w:ascii="Arial" w:hAnsi="Arial" w:cs="Arial"/>
          <w:sz w:val="22"/>
          <w:szCs w:val="24"/>
        </w:rPr>
        <w:t>, Allen</w:t>
      </w:r>
      <w:r w:rsidR="00F256E6" w:rsidRPr="00F256E6">
        <w:rPr>
          <w:rFonts w:ascii="Arial" w:hAnsi="Arial" w:cs="Arial"/>
          <w:sz w:val="22"/>
          <w:szCs w:val="24"/>
        </w:rPr>
        <w:t xml:space="preserve"> P</w:t>
      </w:r>
      <w:r w:rsidRPr="00F256E6">
        <w:rPr>
          <w:rFonts w:ascii="Arial" w:hAnsi="Arial" w:cs="Arial"/>
          <w:sz w:val="22"/>
          <w:szCs w:val="24"/>
        </w:rPr>
        <w:t>. Folate deficiency is prevalent in women of childbearing age in Belize and is negatively affected by coexisting vitamin B12 deficiency: Belize National Micronutrient Survey 2011. Journal of Nutrition</w:t>
      </w:r>
      <w:r w:rsidR="00F256E6" w:rsidRPr="00F256E6">
        <w:rPr>
          <w:rFonts w:ascii="Arial" w:hAnsi="Arial" w:cs="Arial"/>
          <w:sz w:val="22"/>
          <w:szCs w:val="24"/>
        </w:rPr>
        <w:t>.</w:t>
      </w:r>
      <w:r w:rsidRPr="00F256E6">
        <w:rPr>
          <w:rFonts w:ascii="Arial" w:hAnsi="Arial" w:cs="Arial"/>
          <w:sz w:val="22"/>
          <w:szCs w:val="24"/>
        </w:rPr>
        <w:t xml:space="preserve"> </w:t>
      </w:r>
      <w:r w:rsidR="00F256E6" w:rsidRPr="00F256E6">
        <w:rPr>
          <w:rFonts w:ascii="Arial" w:hAnsi="Arial" w:cs="Arial"/>
          <w:sz w:val="22"/>
          <w:szCs w:val="24"/>
        </w:rPr>
        <w:t>2017</w:t>
      </w:r>
      <w:proofErr w:type="gramStart"/>
      <w:r w:rsidR="00F256E6" w:rsidRPr="00F256E6">
        <w:rPr>
          <w:rFonts w:ascii="Arial" w:hAnsi="Arial" w:cs="Arial"/>
          <w:sz w:val="22"/>
          <w:szCs w:val="24"/>
        </w:rPr>
        <w:t>;</w:t>
      </w:r>
      <w:r w:rsidRPr="00F256E6">
        <w:rPr>
          <w:rFonts w:ascii="Arial" w:hAnsi="Arial" w:cs="Arial"/>
          <w:sz w:val="22"/>
          <w:szCs w:val="24"/>
        </w:rPr>
        <w:t>147:1183</w:t>
      </w:r>
      <w:proofErr w:type="gramEnd"/>
      <w:r w:rsidRPr="00F256E6">
        <w:rPr>
          <w:rFonts w:ascii="Arial" w:hAnsi="Arial" w:cs="Arial"/>
          <w:sz w:val="22"/>
          <w:szCs w:val="24"/>
        </w:rPr>
        <w:t>-1193.</w:t>
      </w:r>
    </w:p>
    <w:p w:rsidR="00C0358D" w:rsidRPr="00055355" w:rsidRDefault="0007565F" w:rsidP="00F256E6">
      <w:pPr>
        <w:pStyle w:val="ListParagraph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>Knight AK</w:t>
      </w:r>
      <w:r w:rsidR="00C0358D" w:rsidRPr="00055355">
        <w:rPr>
          <w:rFonts w:ascii="Arial" w:hAnsi="Arial" w:cs="Arial"/>
          <w:sz w:val="22"/>
          <w:szCs w:val="22"/>
        </w:rPr>
        <w:t xml:space="preserve">, </w:t>
      </w:r>
      <w:r w:rsidRPr="00055355">
        <w:rPr>
          <w:rFonts w:ascii="Arial" w:hAnsi="Arial" w:cs="Arial"/>
          <w:sz w:val="22"/>
          <w:szCs w:val="22"/>
        </w:rPr>
        <w:t xml:space="preserve">Craig </w:t>
      </w:r>
      <w:r w:rsidR="00C0358D" w:rsidRPr="00055355">
        <w:rPr>
          <w:rFonts w:ascii="Arial" w:hAnsi="Arial" w:cs="Arial"/>
          <w:sz w:val="22"/>
          <w:szCs w:val="22"/>
        </w:rPr>
        <w:t xml:space="preserve">JM, </w:t>
      </w:r>
      <w:proofErr w:type="spellStart"/>
      <w:r w:rsidRPr="00055355">
        <w:rPr>
          <w:rFonts w:ascii="Arial" w:hAnsi="Arial" w:cs="Arial"/>
          <w:sz w:val="22"/>
          <w:szCs w:val="22"/>
        </w:rPr>
        <w:t>Theda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r w:rsidR="00C0358D" w:rsidRPr="00055355">
        <w:rPr>
          <w:rFonts w:ascii="Arial" w:hAnsi="Arial" w:cs="Arial"/>
          <w:sz w:val="22"/>
          <w:szCs w:val="22"/>
        </w:rPr>
        <w:t xml:space="preserve">C, </w:t>
      </w:r>
      <w:proofErr w:type="spellStart"/>
      <w:r w:rsidRPr="00055355">
        <w:rPr>
          <w:rFonts w:ascii="Arial" w:hAnsi="Arial" w:cs="Arial"/>
          <w:sz w:val="22"/>
          <w:szCs w:val="22"/>
        </w:rPr>
        <w:t>Bækvad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-Hansen </w:t>
      </w:r>
      <w:r w:rsidR="00C0358D" w:rsidRPr="00055355">
        <w:rPr>
          <w:rFonts w:ascii="Arial" w:hAnsi="Arial" w:cs="Arial"/>
          <w:sz w:val="22"/>
          <w:szCs w:val="22"/>
        </w:rPr>
        <w:t xml:space="preserve">M, </w:t>
      </w:r>
      <w:proofErr w:type="spellStart"/>
      <w:r w:rsidRPr="00055355">
        <w:rPr>
          <w:rFonts w:ascii="Arial" w:hAnsi="Arial" w:cs="Arial"/>
          <w:sz w:val="22"/>
          <w:szCs w:val="22"/>
        </w:rPr>
        <w:t>Bybjerg-Grauholm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r w:rsidR="00C0358D" w:rsidRPr="00055355">
        <w:rPr>
          <w:rFonts w:ascii="Arial" w:hAnsi="Arial" w:cs="Arial"/>
          <w:sz w:val="22"/>
          <w:szCs w:val="22"/>
        </w:rPr>
        <w:t xml:space="preserve">J, </w:t>
      </w:r>
      <w:r w:rsidRPr="00055355">
        <w:rPr>
          <w:rFonts w:ascii="Arial" w:hAnsi="Arial" w:cs="Arial"/>
          <w:sz w:val="22"/>
          <w:szCs w:val="22"/>
        </w:rPr>
        <w:t xml:space="preserve">Hansen </w:t>
      </w:r>
      <w:r w:rsidR="00C0358D" w:rsidRPr="00055355">
        <w:rPr>
          <w:rFonts w:ascii="Arial" w:hAnsi="Arial" w:cs="Arial"/>
          <w:sz w:val="22"/>
          <w:szCs w:val="22"/>
        </w:rPr>
        <w:t xml:space="preserve">CS, </w:t>
      </w:r>
      <w:proofErr w:type="spellStart"/>
      <w:r w:rsidRPr="00055355">
        <w:rPr>
          <w:rFonts w:ascii="Arial" w:hAnsi="Arial" w:cs="Arial"/>
          <w:sz w:val="22"/>
          <w:szCs w:val="22"/>
        </w:rPr>
        <w:t>Hollegaard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r w:rsidR="00C0358D" w:rsidRPr="00055355">
        <w:rPr>
          <w:rFonts w:ascii="Arial" w:hAnsi="Arial" w:cs="Arial"/>
          <w:sz w:val="22"/>
          <w:szCs w:val="22"/>
        </w:rPr>
        <w:t xml:space="preserve">MV, </w:t>
      </w:r>
      <w:proofErr w:type="spellStart"/>
      <w:r w:rsidRPr="00055355">
        <w:rPr>
          <w:rFonts w:ascii="Arial" w:hAnsi="Arial" w:cs="Arial"/>
          <w:sz w:val="22"/>
          <w:szCs w:val="22"/>
        </w:rPr>
        <w:t>Hougaard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r w:rsidR="00C0358D" w:rsidRPr="00055355">
        <w:rPr>
          <w:rFonts w:ascii="Arial" w:hAnsi="Arial" w:cs="Arial"/>
          <w:sz w:val="22"/>
          <w:szCs w:val="22"/>
        </w:rPr>
        <w:t>D</w:t>
      </w:r>
      <w:r w:rsidRPr="00055355">
        <w:rPr>
          <w:rFonts w:ascii="Arial" w:hAnsi="Arial" w:cs="Arial"/>
          <w:sz w:val="22"/>
          <w:szCs w:val="22"/>
        </w:rPr>
        <w:t>M</w:t>
      </w:r>
      <w:r w:rsidR="00C0358D" w:rsidRPr="00055355">
        <w:rPr>
          <w:rFonts w:ascii="Arial" w:hAnsi="Arial" w:cs="Arial"/>
          <w:sz w:val="22"/>
          <w:szCs w:val="22"/>
        </w:rPr>
        <w:t xml:space="preserve">, </w:t>
      </w:r>
      <w:r w:rsidRPr="00055355">
        <w:rPr>
          <w:rFonts w:ascii="Arial" w:hAnsi="Arial" w:cs="Arial"/>
          <w:sz w:val="22"/>
          <w:szCs w:val="22"/>
        </w:rPr>
        <w:t xml:space="preserve">Mortensen </w:t>
      </w:r>
      <w:r w:rsidR="00C0358D" w:rsidRPr="00055355">
        <w:rPr>
          <w:rFonts w:ascii="Arial" w:hAnsi="Arial" w:cs="Arial"/>
          <w:sz w:val="22"/>
          <w:szCs w:val="22"/>
        </w:rPr>
        <w:t xml:space="preserve">PB, </w:t>
      </w:r>
      <w:proofErr w:type="spellStart"/>
      <w:r w:rsidRPr="00055355">
        <w:rPr>
          <w:rFonts w:ascii="Arial" w:hAnsi="Arial" w:cs="Arial"/>
          <w:sz w:val="22"/>
          <w:szCs w:val="22"/>
        </w:rPr>
        <w:t>Weinsheimer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r w:rsidR="00C0358D" w:rsidRPr="00055355">
        <w:rPr>
          <w:rFonts w:ascii="Arial" w:hAnsi="Arial" w:cs="Arial"/>
          <w:sz w:val="22"/>
          <w:szCs w:val="22"/>
        </w:rPr>
        <w:t xml:space="preserve">SM, </w:t>
      </w:r>
      <w:r w:rsidR="003030C3" w:rsidRPr="00714D82">
        <w:rPr>
          <w:rFonts w:ascii="Arial" w:hAnsi="Arial" w:cs="Arial"/>
          <w:b/>
          <w:sz w:val="22"/>
          <w:szCs w:val="22"/>
        </w:rPr>
        <w:t>Bailey LB</w:t>
      </w:r>
      <w:r w:rsidR="003030C3">
        <w:rPr>
          <w:rFonts w:ascii="Arial" w:hAnsi="Arial" w:cs="Arial"/>
          <w:b/>
          <w:sz w:val="22"/>
          <w:szCs w:val="22"/>
        </w:rPr>
        <w:t>,</w:t>
      </w:r>
      <w:r w:rsidR="003030C3" w:rsidRPr="00055355">
        <w:rPr>
          <w:rFonts w:ascii="Arial" w:hAnsi="Arial" w:cs="Arial"/>
          <w:sz w:val="22"/>
          <w:szCs w:val="22"/>
        </w:rPr>
        <w:t xml:space="preserve"> </w:t>
      </w:r>
      <w:r w:rsidRPr="00055355">
        <w:rPr>
          <w:rFonts w:ascii="Arial" w:hAnsi="Arial" w:cs="Arial"/>
          <w:sz w:val="22"/>
          <w:szCs w:val="22"/>
        </w:rPr>
        <w:t>et al</w:t>
      </w:r>
      <w:r w:rsidR="00C0358D" w:rsidRPr="00055355">
        <w:rPr>
          <w:rFonts w:ascii="Arial" w:hAnsi="Arial" w:cs="Arial"/>
          <w:sz w:val="22"/>
          <w:szCs w:val="22"/>
        </w:rPr>
        <w:t xml:space="preserve">. An epigenetic clock for gestational age at birth based on blood methylation data. Genome </w:t>
      </w:r>
      <w:r w:rsidR="00AC190C" w:rsidRPr="00055355">
        <w:rPr>
          <w:rFonts w:ascii="Arial" w:hAnsi="Arial" w:cs="Arial"/>
          <w:sz w:val="22"/>
          <w:szCs w:val="22"/>
        </w:rPr>
        <w:t>Biol.</w:t>
      </w:r>
      <w:r w:rsidR="00C0358D" w:rsidRPr="00055355">
        <w:rPr>
          <w:rFonts w:ascii="Arial" w:hAnsi="Arial" w:cs="Arial"/>
          <w:sz w:val="22"/>
          <w:szCs w:val="22"/>
        </w:rPr>
        <w:t xml:space="preserve"> 2016</w:t>
      </w:r>
      <w:proofErr w:type="gramStart"/>
      <w:r w:rsidR="00F256E6">
        <w:rPr>
          <w:rFonts w:ascii="Arial" w:hAnsi="Arial" w:cs="Arial"/>
          <w:sz w:val="22"/>
          <w:szCs w:val="22"/>
        </w:rPr>
        <w:t>;</w:t>
      </w:r>
      <w:r w:rsidR="00C0358D" w:rsidRPr="00055355">
        <w:rPr>
          <w:rFonts w:ascii="Arial" w:hAnsi="Arial" w:cs="Arial"/>
          <w:sz w:val="22"/>
          <w:szCs w:val="22"/>
        </w:rPr>
        <w:t>17:206</w:t>
      </w:r>
      <w:proofErr w:type="gramEnd"/>
      <w:r w:rsidR="00AC190C" w:rsidRPr="00055355">
        <w:rPr>
          <w:rFonts w:ascii="Arial" w:hAnsi="Arial" w:cs="Arial"/>
          <w:sz w:val="22"/>
          <w:szCs w:val="22"/>
        </w:rPr>
        <w:t xml:space="preserve"> (</w:t>
      </w:r>
      <w:r w:rsidR="00C0358D" w:rsidRPr="00055355">
        <w:rPr>
          <w:rFonts w:ascii="Arial" w:hAnsi="Arial" w:cs="Arial"/>
          <w:sz w:val="22"/>
          <w:szCs w:val="22"/>
        </w:rPr>
        <w:t>doi:10.1186/s13059-016-1068-z</w:t>
      </w:r>
      <w:r w:rsidR="00AC190C" w:rsidRPr="00055355">
        <w:rPr>
          <w:rFonts w:ascii="Arial" w:hAnsi="Arial" w:cs="Arial"/>
          <w:sz w:val="22"/>
          <w:szCs w:val="22"/>
        </w:rPr>
        <w:t>)</w:t>
      </w:r>
      <w:r w:rsidR="00446194" w:rsidRPr="00055355">
        <w:rPr>
          <w:rFonts w:ascii="Arial" w:hAnsi="Arial" w:cs="Arial"/>
          <w:sz w:val="22"/>
          <w:szCs w:val="22"/>
        </w:rPr>
        <w:t>.</w:t>
      </w:r>
    </w:p>
    <w:p w:rsidR="004148A5" w:rsidRPr="00055355" w:rsidRDefault="004148A5" w:rsidP="003D4D09">
      <w:pPr>
        <w:pStyle w:val="ListParagraph"/>
        <w:ind w:left="1080" w:hanging="720"/>
        <w:rPr>
          <w:rFonts w:ascii="Arial" w:hAnsi="Arial" w:cs="Arial"/>
          <w:sz w:val="22"/>
          <w:szCs w:val="22"/>
        </w:rPr>
      </w:pPr>
    </w:p>
    <w:p w:rsidR="004148A5" w:rsidRPr="00C11957" w:rsidRDefault="004148A5" w:rsidP="003D4D09">
      <w:pPr>
        <w:pStyle w:val="ListParagraph"/>
        <w:widowControl/>
        <w:numPr>
          <w:ilvl w:val="0"/>
          <w:numId w:val="34"/>
        </w:numPr>
        <w:autoSpaceDE w:val="0"/>
        <w:autoSpaceDN w:val="0"/>
        <w:adjustRightInd w:val="0"/>
        <w:ind w:left="1080" w:hanging="720"/>
        <w:rPr>
          <w:rFonts w:ascii="Arial" w:eastAsiaTheme="minorEastAsia" w:hAnsi="Arial" w:cs="Arial"/>
          <w:snapToGrid/>
          <w:sz w:val="22"/>
          <w:szCs w:val="22"/>
          <w:lang w:val="en"/>
        </w:rPr>
      </w:pPr>
      <w:r w:rsidRPr="00C11957">
        <w:rPr>
          <w:rFonts w:ascii="Arial" w:eastAsiaTheme="minorEastAsia" w:hAnsi="Arial" w:cs="Arial"/>
          <w:snapToGrid/>
          <w:sz w:val="22"/>
          <w:szCs w:val="22"/>
        </w:rPr>
        <w:t xml:space="preserve">Gordon JD, Hausman DB, </w:t>
      </w:r>
      <w:r w:rsidRPr="00C11957">
        <w:rPr>
          <w:rFonts w:ascii="Arial" w:eastAsiaTheme="minorEastAsia" w:hAnsi="Arial" w:cs="Arial"/>
          <w:b/>
          <w:snapToGrid/>
          <w:sz w:val="22"/>
          <w:szCs w:val="22"/>
        </w:rPr>
        <w:t>Bailey LB</w:t>
      </w:r>
      <w:r w:rsidRPr="00C11957">
        <w:rPr>
          <w:rFonts w:ascii="Arial" w:eastAsiaTheme="minorEastAsia" w:hAnsi="Arial" w:cs="Arial"/>
          <w:snapToGrid/>
          <w:sz w:val="22"/>
          <w:szCs w:val="22"/>
        </w:rPr>
        <w:t xml:space="preserve">, Lewis RD, Laing EM, </w:t>
      </w:r>
      <w:r w:rsidR="00C1203F" w:rsidRPr="00C11957">
        <w:rPr>
          <w:rFonts w:ascii="Arial" w:eastAsiaTheme="minorEastAsia" w:hAnsi="Arial" w:cs="Arial"/>
          <w:snapToGrid/>
          <w:sz w:val="22"/>
          <w:szCs w:val="22"/>
        </w:rPr>
        <w:t>P</w:t>
      </w:r>
      <w:r w:rsidRPr="00C11957">
        <w:rPr>
          <w:rFonts w:ascii="Arial" w:eastAsiaTheme="minorEastAsia" w:hAnsi="Arial" w:cs="Arial"/>
          <w:snapToGrid/>
          <w:sz w:val="22"/>
          <w:szCs w:val="22"/>
        </w:rPr>
        <w:t xml:space="preserve">ark HJ. Impact of gluten-containing foods on folate intake of women of childbearing age. </w:t>
      </w:r>
      <w:r w:rsidRPr="00C11957">
        <w:rPr>
          <w:rFonts w:ascii="Arial" w:eastAsiaTheme="minorEastAsia" w:hAnsi="Arial" w:cs="Arial"/>
          <w:iCs/>
          <w:snapToGrid/>
          <w:sz w:val="22"/>
          <w:szCs w:val="22"/>
        </w:rPr>
        <w:t>The Digest</w:t>
      </w:r>
      <w:r w:rsidR="00C1203F" w:rsidRPr="00C11957">
        <w:rPr>
          <w:rFonts w:ascii="Arial" w:eastAsiaTheme="minorEastAsia" w:hAnsi="Arial" w:cs="Arial"/>
          <w:iCs/>
          <w:snapToGrid/>
          <w:sz w:val="22"/>
          <w:szCs w:val="22"/>
        </w:rPr>
        <w:t>.</w:t>
      </w:r>
      <w:r w:rsidRPr="00C11957">
        <w:rPr>
          <w:rFonts w:ascii="Arial" w:eastAsiaTheme="minorEastAsia" w:hAnsi="Arial" w:cs="Arial"/>
          <w:snapToGrid/>
          <w:sz w:val="22"/>
          <w:szCs w:val="22"/>
        </w:rPr>
        <w:t xml:space="preserve"> </w:t>
      </w:r>
      <w:r w:rsidR="00C1203F" w:rsidRPr="00C11957">
        <w:rPr>
          <w:rFonts w:ascii="Arial" w:eastAsiaTheme="minorEastAsia" w:hAnsi="Arial" w:cs="Arial"/>
          <w:snapToGrid/>
          <w:sz w:val="22"/>
          <w:szCs w:val="22"/>
        </w:rPr>
        <w:t>2016</w:t>
      </w:r>
      <w:proofErr w:type="gramStart"/>
      <w:r w:rsidR="00785AD4" w:rsidRPr="00C11957">
        <w:rPr>
          <w:rFonts w:ascii="Arial" w:eastAsiaTheme="minorEastAsia" w:hAnsi="Arial" w:cs="Arial"/>
          <w:snapToGrid/>
          <w:sz w:val="22"/>
          <w:szCs w:val="22"/>
        </w:rPr>
        <w:t>;</w:t>
      </w:r>
      <w:r w:rsidRPr="00C11957">
        <w:rPr>
          <w:rFonts w:ascii="Arial" w:eastAsiaTheme="minorEastAsia" w:hAnsi="Arial" w:cs="Arial"/>
          <w:iCs/>
          <w:snapToGrid/>
          <w:sz w:val="22"/>
          <w:szCs w:val="22"/>
        </w:rPr>
        <w:t>51</w:t>
      </w:r>
      <w:proofErr w:type="gramEnd"/>
      <w:r w:rsidRPr="00C11957">
        <w:rPr>
          <w:rFonts w:ascii="Arial" w:eastAsiaTheme="minorEastAsia" w:hAnsi="Arial" w:cs="Arial"/>
          <w:snapToGrid/>
          <w:sz w:val="22"/>
          <w:szCs w:val="22"/>
        </w:rPr>
        <w:t>(1)</w:t>
      </w:r>
      <w:r w:rsidR="00C1203F" w:rsidRPr="00C11957">
        <w:rPr>
          <w:rFonts w:ascii="Arial" w:eastAsiaTheme="minorEastAsia" w:hAnsi="Arial" w:cs="Arial"/>
          <w:snapToGrid/>
          <w:sz w:val="22"/>
          <w:szCs w:val="22"/>
        </w:rPr>
        <w:t>:2-7.</w:t>
      </w:r>
    </w:p>
    <w:p w:rsidR="008245DC" w:rsidRPr="00055355" w:rsidRDefault="008245DC" w:rsidP="003D4D09">
      <w:pPr>
        <w:widowControl/>
        <w:autoSpaceDE w:val="0"/>
        <w:autoSpaceDN w:val="0"/>
        <w:adjustRightInd w:val="0"/>
        <w:ind w:left="1080" w:hanging="720"/>
        <w:rPr>
          <w:rFonts w:ascii="Arial" w:eastAsiaTheme="minorEastAsia" w:hAnsi="Arial" w:cs="Arial"/>
          <w:snapToGrid/>
          <w:sz w:val="22"/>
          <w:szCs w:val="22"/>
        </w:rPr>
      </w:pPr>
    </w:p>
    <w:p w:rsidR="009206AD" w:rsidRPr="00C11957" w:rsidRDefault="009206AD" w:rsidP="003D4D09">
      <w:pPr>
        <w:pStyle w:val="ListParagraph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C11957">
        <w:rPr>
          <w:rFonts w:ascii="Arial" w:hAnsi="Arial" w:cs="Arial"/>
          <w:sz w:val="22"/>
          <w:szCs w:val="22"/>
        </w:rPr>
        <w:t xml:space="preserve">Cheng TYC, Makar KW, </w:t>
      </w:r>
      <w:proofErr w:type="spellStart"/>
      <w:r w:rsidRPr="00C11957">
        <w:rPr>
          <w:rFonts w:ascii="Arial" w:hAnsi="Arial" w:cs="Arial"/>
          <w:sz w:val="22"/>
          <w:szCs w:val="22"/>
        </w:rPr>
        <w:t>Neuhouser</w:t>
      </w:r>
      <w:proofErr w:type="spellEnd"/>
      <w:r w:rsidRPr="00C11957">
        <w:rPr>
          <w:rFonts w:ascii="Arial" w:hAnsi="Arial" w:cs="Arial"/>
          <w:sz w:val="22"/>
          <w:szCs w:val="22"/>
        </w:rPr>
        <w:t xml:space="preserve"> ML, Miller JW, Song X, Brown EC, Beresford, Zheng Y, Poole EM, Galbraith RL, </w:t>
      </w:r>
      <w:r w:rsidR="003030C3" w:rsidRPr="00C11957">
        <w:rPr>
          <w:rFonts w:ascii="Arial" w:hAnsi="Arial" w:cs="Arial"/>
          <w:b/>
          <w:sz w:val="22"/>
          <w:szCs w:val="22"/>
        </w:rPr>
        <w:t>Bailey LB,</w:t>
      </w:r>
      <w:r w:rsidR="003030C3" w:rsidRPr="00C11957">
        <w:rPr>
          <w:rFonts w:ascii="Arial" w:hAnsi="Arial" w:cs="Arial"/>
          <w:sz w:val="22"/>
          <w:szCs w:val="22"/>
        </w:rPr>
        <w:t xml:space="preserve"> </w:t>
      </w:r>
      <w:r w:rsidR="00C1203F" w:rsidRPr="00C11957">
        <w:rPr>
          <w:rFonts w:ascii="Arial" w:hAnsi="Arial" w:cs="Arial"/>
          <w:sz w:val="22"/>
          <w:szCs w:val="22"/>
        </w:rPr>
        <w:t>et al</w:t>
      </w:r>
      <w:r w:rsidRPr="00C11957">
        <w:rPr>
          <w:rFonts w:ascii="Arial" w:hAnsi="Arial" w:cs="Arial"/>
          <w:sz w:val="22"/>
          <w:szCs w:val="22"/>
        </w:rPr>
        <w:t>.</w:t>
      </w:r>
      <w:r w:rsidR="00714D82" w:rsidRPr="00C11957">
        <w:rPr>
          <w:rFonts w:ascii="Arial" w:hAnsi="Arial" w:cs="Arial"/>
          <w:sz w:val="22"/>
          <w:szCs w:val="22"/>
        </w:rPr>
        <w:t xml:space="preserve"> </w:t>
      </w:r>
      <w:r w:rsidRPr="00C11957">
        <w:rPr>
          <w:rFonts w:ascii="Arial" w:hAnsi="Arial" w:cs="Arial"/>
          <w:sz w:val="22"/>
          <w:szCs w:val="22"/>
        </w:rPr>
        <w:t>Folate mediated one-carbon metabolism genes and interactions with nutritional factors on colorectal cancer risk: Women’s Health Initiative Observational</w:t>
      </w:r>
      <w:r w:rsidR="009D5C72" w:rsidRPr="00C11957">
        <w:rPr>
          <w:rFonts w:ascii="Arial" w:hAnsi="Arial" w:cs="Arial"/>
          <w:sz w:val="22"/>
          <w:szCs w:val="22"/>
        </w:rPr>
        <w:t xml:space="preserve"> Study. </w:t>
      </w:r>
      <w:r w:rsidR="00C1203F" w:rsidRPr="00C11957">
        <w:rPr>
          <w:rFonts w:ascii="Arial" w:hAnsi="Arial" w:cs="Arial"/>
          <w:sz w:val="22"/>
          <w:szCs w:val="22"/>
        </w:rPr>
        <w:t>Cancer. 2015</w:t>
      </w:r>
      <w:proofErr w:type="gramStart"/>
      <w:r w:rsidR="00785AD4" w:rsidRPr="00C11957">
        <w:rPr>
          <w:rFonts w:ascii="Arial" w:hAnsi="Arial" w:cs="Arial"/>
          <w:sz w:val="22"/>
          <w:szCs w:val="22"/>
        </w:rPr>
        <w:t>;</w:t>
      </w:r>
      <w:r w:rsidR="00C1203F" w:rsidRPr="00C11957">
        <w:rPr>
          <w:rFonts w:ascii="Arial" w:hAnsi="Arial" w:cs="Arial"/>
          <w:sz w:val="22"/>
          <w:szCs w:val="22"/>
        </w:rPr>
        <w:t>121</w:t>
      </w:r>
      <w:proofErr w:type="gramEnd"/>
      <w:r w:rsidR="00C1203F" w:rsidRPr="00C11957">
        <w:rPr>
          <w:rFonts w:ascii="Arial" w:hAnsi="Arial" w:cs="Arial"/>
          <w:sz w:val="22"/>
          <w:szCs w:val="22"/>
        </w:rPr>
        <w:t>(20):3684-3691 (</w:t>
      </w:r>
      <w:r w:rsidR="000E5910" w:rsidRPr="00C11957">
        <w:rPr>
          <w:rFonts w:ascii="Arial" w:hAnsi="Arial" w:cs="Arial"/>
          <w:sz w:val="22"/>
          <w:szCs w:val="22"/>
          <w:lang w:val="en"/>
        </w:rPr>
        <w:t>doi:</w:t>
      </w:r>
      <w:r w:rsidR="00C1203F" w:rsidRPr="00C11957">
        <w:rPr>
          <w:rFonts w:ascii="Arial" w:hAnsi="Arial" w:cs="Arial"/>
          <w:sz w:val="22"/>
          <w:szCs w:val="22"/>
          <w:lang w:val="en"/>
        </w:rPr>
        <w:t>10.1002/cncr.29465).</w:t>
      </w:r>
    </w:p>
    <w:p w:rsidR="009D5C72" w:rsidRPr="00055355" w:rsidRDefault="009D5C72" w:rsidP="003D4D09">
      <w:pPr>
        <w:pStyle w:val="ListParagraph"/>
        <w:ind w:left="1080" w:hanging="720"/>
        <w:rPr>
          <w:rFonts w:ascii="Arial" w:hAnsi="Arial" w:cs="Arial"/>
          <w:sz w:val="22"/>
          <w:szCs w:val="22"/>
        </w:rPr>
      </w:pPr>
    </w:p>
    <w:p w:rsidR="009D5C72" w:rsidRPr="00055355" w:rsidRDefault="009D5C72" w:rsidP="003D4D09">
      <w:pPr>
        <w:pStyle w:val="ListParagraph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Stover P, McNulty H, </w:t>
      </w:r>
      <w:proofErr w:type="spellStart"/>
      <w:r w:rsidRPr="00055355">
        <w:rPr>
          <w:rFonts w:ascii="Arial" w:hAnsi="Arial" w:cs="Arial"/>
          <w:sz w:val="22"/>
          <w:szCs w:val="22"/>
        </w:rPr>
        <w:t>Fenech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M, Gregory, JF, Mills J, Pfeiffer C, </w:t>
      </w:r>
      <w:proofErr w:type="spellStart"/>
      <w:r w:rsidRPr="00055355">
        <w:rPr>
          <w:rFonts w:ascii="Arial" w:hAnsi="Arial" w:cs="Arial"/>
          <w:sz w:val="22"/>
          <w:szCs w:val="22"/>
        </w:rPr>
        <w:t>Fazili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Z, Zhang, M, </w:t>
      </w:r>
      <w:proofErr w:type="spellStart"/>
      <w:r w:rsidRPr="00055355">
        <w:rPr>
          <w:rFonts w:ascii="Arial" w:hAnsi="Arial" w:cs="Arial"/>
          <w:sz w:val="22"/>
          <w:szCs w:val="22"/>
        </w:rPr>
        <w:t>Ueland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PM, </w:t>
      </w:r>
      <w:r w:rsidR="00C1203F" w:rsidRPr="00055355">
        <w:rPr>
          <w:rFonts w:ascii="Arial" w:hAnsi="Arial" w:cs="Arial"/>
          <w:sz w:val="22"/>
          <w:szCs w:val="22"/>
        </w:rPr>
        <w:t>et al</w:t>
      </w:r>
      <w:r w:rsidRPr="00055355">
        <w:rPr>
          <w:rFonts w:ascii="Arial" w:hAnsi="Arial" w:cs="Arial"/>
          <w:sz w:val="22"/>
          <w:szCs w:val="22"/>
        </w:rPr>
        <w:t xml:space="preserve">. Biomarkers of </w:t>
      </w:r>
      <w:r w:rsidR="00CB1C44" w:rsidRPr="00055355">
        <w:rPr>
          <w:rFonts w:ascii="Arial" w:hAnsi="Arial" w:cs="Arial"/>
          <w:sz w:val="22"/>
          <w:szCs w:val="22"/>
        </w:rPr>
        <w:t>n</w:t>
      </w:r>
      <w:r w:rsidRPr="00055355">
        <w:rPr>
          <w:rFonts w:ascii="Arial" w:hAnsi="Arial" w:cs="Arial"/>
          <w:sz w:val="22"/>
          <w:szCs w:val="22"/>
        </w:rPr>
        <w:t xml:space="preserve">utrition for </w:t>
      </w:r>
      <w:r w:rsidR="00CB1C44" w:rsidRPr="00055355">
        <w:rPr>
          <w:rFonts w:ascii="Arial" w:hAnsi="Arial" w:cs="Arial"/>
          <w:sz w:val="22"/>
          <w:szCs w:val="22"/>
        </w:rPr>
        <w:t>d</w:t>
      </w:r>
      <w:r w:rsidRPr="00055355">
        <w:rPr>
          <w:rFonts w:ascii="Arial" w:hAnsi="Arial" w:cs="Arial"/>
          <w:sz w:val="22"/>
          <w:szCs w:val="22"/>
        </w:rPr>
        <w:t>evelopment-</w:t>
      </w:r>
      <w:r w:rsidR="00CB1C44" w:rsidRPr="00055355">
        <w:rPr>
          <w:rFonts w:ascii="Arial" w:hAnsi="Arial" w:cs="Arial"/>
          <w:sz w:val="22"/>
          <w:szCs w:val="22"/>
        </w:rPr>
        <w:t>f</w:t>
      </w:r>
      <w:r w:rsidRPr="00055355">
        <w:rPr>
          <w:rFonts w:ascii="Arial" w:hAnsi="Arial" w:cs="Arial"/>
          <w:sz w:val="22"/>
          <w:szCs w:val="22"/>
        </w:rPr>
        <w:t xml:space="preserve">olate </w:t>
      </w:r>
      <w:r w:rsidR="00CB1C44" w:rsidRPr="00055355">
        <w:rPr>
          <w:rFonts w:ascii="Arial" w:hAnsi="Arial" w:cs="Arial"/>
          <w:sz w:val="22"/>
          <w:szCs w:val="22"/>
        </w:rPr>
        <w:t>r</w:t>
      </w:r>
      <w:r w:rsidRPr="00055355">
        <w:rPr>
          <w:rFonts w:ascii="Arial" w:hAnsi="Arial" w:cs="Arial"/>
          <w:sz w:val="22"/>
          <w:szCs w:val="22"/>
        </w:rPr>
        <w:t>eview.</w:t>
      </w:r>
      <w:r w:rsidR="0016521B" w:rsidRPr="00055355">
        <w:rPr>
          <w:rFonts w:ascii="Arial" w:hAnsi="Arial" w:cs="Arial"/>
          <w:sz w:val="22"/>
          <w:szCs w:val="22"/>
        </w:rPr>
        <w:t xml:space="preserve"> </w:t>
      </w:r>
      <w:r w:rsidR="00BC0DCB" w:rsidRPr="00055355">
        <w:rPr>
          <w:rFonts w:ascii="Arial" w:hAnsi="Arial" w:cs="Arial"/>
          <w:sz w:val="22"/>
          <w:szCs w:val="22"/>
        </w:rPr>
        <w:t xml:space="preserve">J </w:t>
      </w:r>
      <w:proofErr w:type="spellStart"/>
      <w:r w:rsidR="00BC0DCB"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BC0DCB" w:rsidRPr="00055355">
        <w:rPr>
          <w:rFonts w:ascii="Arial" w:hAnsi="Arial" w:cs="Arial"/>
          <w:sz w:val="22"/>
          <w:szCs w:val="22"/>
        </w:rPr>
        <w:t>.</w:t>
      </w:r>
      <w:r w:rsidR="0016521B" w:rsidRPr="00055355">
        <w:rPr>
          <w:rFonts w:ascii="Arial" w:hAnsi="Arial" w:cs="Arial"/>
          <w:sz w:val="22"/>
          <w:szCs w:val="22"/>
        </w:rPr>
        <w:t xml:space="preserve"> </w:t>
      </w:r>
      <w:r w:rsidR="00C1203F" w:rsidRPr="00055355">
        <w:rPr>
          <w:rFonts w:ascii="Arial" w:hAnsi="Arial" w:cs="Arial"/>
          <w:sz w:val="22"/>
          <w:szCs w:val="22"/>
        </w:rPr>
        <w:t>2015</w:t>
      </w:r>
      <w:proofErr w:type="gramStart"/>
      <w:r w:rsidR="00785AD4" w:rsidRPr="00055355">
        <w:rPr>
          <w:rFonts w:ascii="Arial" w:hAnsi="Arial" w:cs="Arial"/>
          <w:sz w:val="22"/>
          <w:szCs w:val="22"/>
        </w:rPr>
        <w:t>;</w:t>
      </w:r>
      <w:r w:rsidR="0016521B" w:rsidRPr="00055355">
        <w:rPr>
          <w:rFonts w:ascii="Arial" w:hAnsi="Arial" w:cs="Arial"/>
          <w:sz w:val="22"/>
          <w:szCs w:val="22"/>
        </w:rPr>
        <w:t>145</w:t>
      </w:r>
      <w:proofErr w:type="gramEnd"/>
      <w:r w:rsidR="00C1203F" w:rsidRPr="00055355">
        <w:rPr>
          <w:rFonts w:ascii="Arial" w:hAnsi="Arial" w:cs="Arial"/>
          <w:sz w:val="22"/>
          <w:szCs w:val="22"/>
        </w:rPr>
        <w:t>(7)</w:t>
      </w:r>
      <w:r w:rsidR="0016521B" w:rsidRPr="00055355">
        <w:rPr>
          <w:rFonts w:ascii="Arial" w:hAnsi="Arial" w:cs="Arial"/>
          <w:sz w:val="22"/>
          <w:szCs w:val="22"/>
        </w:rPr>
        <w:t>:163</w:t>
      </w:r>
      <w:r w:rsidR="00C1203F" w:rsidRPr="00055355">
        <w:rPr>
          <w:rFonts w:ascii="Arial" w:hAnsi="Arial" w:cs="Arial"/>
          <w:sz w:val="22"/>
          <w:szCs w:val="22"/>
        </w:rPr>
        <w:t>6-1680 (doi:10.3945/jn.114.206599)</w:t>
      </w:r>
      <w:r w:rsidR="0016521B" w:rsidRPr="00055355">
        <w:rPr>
          <w:rFonts w:ascii="Arial" w:hAnsi="Arial" w:cs="Arial"/>
          <w:sz w:val="22"/>
          <w:szCs w:val="22"/>
        </w:rPr>
        <w:t>.</w:t>
      </w:r>
    </w:p>
    <w:p w:rsidR="00A46298" w:rsidRPr="00055355" w:rsidRDefault="00A46298" w:rsidP="003D4D09">
      <w:pPr>
        <w:ind w:left="1080" w:hanging="720"/>
        <w:rPr>
          <w:rFonts w:ascii="Arial" w:hAnsi="Arial" w:cs="Arial"/>
          <w:sz w:val="22"/>
          <w:szCs w:val="22"/>
        </w:rPr>
      </w:pPr>
    </w:p>
    <w:p w:rsidR="00F20266" w:rsidRPr="00C11957" w:rsidRDefault="00F20266" w:rsidP="003D4D09">
      <w:pPr>
        <w:pStyle w:val="ListParagraph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C11957">
        <w:rPr>
          <w:rFonts w:ascii="Arial" w:hAnsi="Arial" w:cs="Arial"/>
          <w:sz w:val="22"/>
          <w:szCs w:val="22"/>
        </w:rPr>
        <w:t xml:space="preserve">Bae J, Ulrich C, </w:t>
      </w:r>
      <w:proofErr w:type="spellStart"/>
      <w:r w:rsidRPr="00C11957">
        <w:rPr>
          <w:rFonts w:ascii="Arial" w:hAnsi="Arial" w:cs="Arial"/>
          <w:sz w:val="22"/>
          <w:szCs w:val="22"/>
        </w:rPr>
        <w:t>Neuhouser</w:t>
      </w:r>
      <w:proofErr w:type="spellEnd"/>
      <w:r w:rsidRPr="00C11957">
        <w:rPr>
          <w:rFonts w:ascii="Arial" w:hAnsi="Arial" w:cs="Arial"/>
          <w:sz w:val="22"/>
          <w:szCs w:val="22"/>
        </w:rPr>
        <w:t xml:space="preserve"> M, </w:t>
      </w:r>
      <w:proofErr w:type="spellStart"/>
      <w:r w:rsidRPr="00C11957">
        <w:rPr>
          <w:rFonts w:ascii="Arial" w:hAnsi="Arial" w:cs="Arial"/>
          <w:sz w:val="22"/>
          <w:szCs w:val="22"/>
        </w:rPr>
        <w:t>Malysheva</w:t>
      </w:r>
      <w:proofErr w:type="spellEnd"/>
      <w:r w:rsidRPr="00C11957">
        <w:rPr>
          <w:rFonts w:ascii="Arial" w:hAnsi="Arial" w:cs="Arial"/>
          <w:sz w:val="22"/>
          <w:szCs w:val="22"/>
        </w:rPr>
        <w:t xml:space="preserve"> O, Bailey L, Xiao L, Brown E, Cushing-H K, Zheng Y, Cheng T-Y, </w:t>
      </w:r>
      <w:r w:rsidR="003030C3" w:rsidRPr="00C11957">
        <w:rPr>
          <w:rFonts w:ascii="Arial" w:hAnsi="Arial" w:cs="Arial"/>
          <w:b/>
          <w:sz w:val="22"/>
          <w:szCs w:val="22"/>
        </w:rPr>
        <w:t>Bailey LB,</w:t>
      </w:r>
      <w:r w:rsidR="003030C3" w:rsidRPr="00C11957">
        <w:rPr>
          <w:rFonts w:ascii="Arial" w:hAnsi="Arial" w:cs="Arial"/>
          <w:sz w:val="22"/>
          <w:szCs w:val="22"/>
        </w:rPr>
        <w:t xml:space="preserve"> </w:t>
      </w:r>
      <w:r w:rsidR="00E76FE5" w:rsidRPr="00C11957">
        <w:rPr>
          <w:rFonts w:ascii="Arial" w:hAnsi="Arial" w:cs="Arial"/>
          <w:sz w:val="22"/>
          <w:szCs w:val="22"/>
        </w:rPr>
        <w:t>et al</w:t>
      </w:r>
      <w:r w:rsidRPr="00C11957">
        <w:rPr>
          <w:rFonts w:ascii="Arial" w:hAnsi="Arial" w:cs="Arial"/>
          <w:sz w:val="22"/>
          <w:szCs w:val="22"/>
        </w:rPr>
        <w:t>.</w:t>
      </w:r>
      <w:r w:rsidR="00714D82" w:rsidRPr="00C11957">
        <w:rPr>
          <w:rFonts w:ascii="Arial" w:hAnsi="Arial" w:cs="Arial"/>
          <w:sz w:val="22"/>
          <w:szCs w:val="22"/>
        </w:rPr>
        <w:t xml:space="preserve"> </w:t>
      </w:r>
      <w:r w:rsidRPr="00C11957">
        <w:rPr>
          <w:rFonts w:ascii="Arial" w:hAnsi="Arial" w:cs="Arial"/>
          <w:sz w:val="22"/>
          <w:szCs w:val="22"/>
        </w:rPr>
        <w:t>Plasma choline metabolites and colorectal can risk in Women’s Health Initiative Observational Study. Cancer Res</w:t>
      </w:r>
      <w:r w:rsidR="00BC0DCB" w:rsidRPr="00C11957">
        <w:rPr>
          <w:rFonts w:ascii="Arial" w:hAnsi="Arial" w:cs="Arial"/>
          <w:sz w:val="22"/>
          <w:szCs w:val="22"/>
        </w:rPr>
        <w:t>.</w:t>
      </w:r>
      <w:r w:rsidRPr="00C11957">
        <w:rPr>
          <w:rFonts w:ascii="Arial" w:hAnsi="Arial" w:cs="Arial"/>
          <w:sz w:val="22"/>
          <w:szCs w:val="22"/>
        </w:rPr>
        <w:t xml:space="preserve"> </w:t>
      </w:r>
      <w:r w:rsidR="00E76FE5" w:rsidRPr="00C11957">
        <w:rPr>
          <w:rFonts w:ascii="Arial" w:hAnsi="Arial" w:cs="Arial"/>
          <w:sz w:val="22"/>
          <w:szCs w:val="22"/>
        </w:rPr>
        <w:t>2014</w:t>
      </w:r>
      <w:proofErr w:type="gramStart"/>
      <w:r w:rsidR="00785AD4" w:rsidRPr="00C11957">
        <w:rPr>
          <w:rFonts w:ascii="Arial" w:hAnsi="Arial" w:cs="Arial"/>
          <w:sz w:val="22"/>
          <w:szCs w:val="22"/>
        </w:rPr>
        <w:t>;</w:t>
      </w:r>
      <w:r w:rsidR="00E76FE5" w:rsidRPr="00C11957">
        <w:rPr>
          <w:rFonts w:ascii="Arial" w:hAnsi="Arial" w:cs="Arial"/>
          <w:sz w:val="22"/>
          <w:szCs w:val="22"/>
        </w:rPr>
        <w:t>74</w:t>
      </w:r>
      <w:proofErr w:type="gramEnd"/>
      <w:r w:rsidR="00E76FE5" w:rsidRPr="00C11957">
        <w:rPr>
          <w:rFonts w:ascii="Arial" w:hAnsi="Arial" w:cs="Arial"/>
          <w:sz w:val="22"/>
          <w:szCs w:val="22"/>
        </w:rPr>
        <w:t>(24):7442-7452 (doi:10.1158/0008-5472.CAN-14-1835).</w:t>
      </w:r>
    </w:p>
    <w:p w:rsidR="00F20266" w:rsidRPr="00055355" w:rsidRDefault="00F20266" w:rsidP="003D4D09">
      <w:pPr>
        <w:pStyle w:val="ListParagraph"/>
        <w:ind w:left="1080" w:hanging="720"/>
        <w:rPr>
          <w:rFonts w:ascii="Arial" w:hAnsi="Arial" w:cs="Arial"/>
          <w:sz w:val="22"/>
          <w:szCs w:val="22"/>
        </w:rPr>
      </w:pPr>
    </w:p>
    <w:p w:rsidR="00A46298" w:rsidRPr="00055355" w:rsidRDefault="00A46298" w:rsidP="003D4D09">
      <w:pPr>
        <w:pStyle w:val="ListParagraph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proofErr w:type="spellStart"/>
      <w:r w:rsidRPr="00055355">
        <w:rPr>
          <w:rFonts w:ascii="Arial" w:hAnsi="Arial" w:cs="Arial"/>
          <w:sz w:val="22"/>
          <w:szCs w:val="22"/>
        </w:rPr>
        <w:t>Abbenhardt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C, Miller J, Song X, Brown E, Cheng D, </w:t>
      </w:r>
      <w:proofErr w:type="spellStart"/>
      <w:r w:rsidRPr="00055355">
        <w:rPr>
          <w:rFonts w:ascii="Arial" w:hAnsi="Arial" w:cs="Arial"/>
          <w:sz w:val="22"/>
          <w:szCs w:val="22"/>
        </w:rPr>
        <w:t>Wener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M, Zheng Y, </w:t>
      </w:r>
      <w:proofErr w:type="spellStart"/>
      <w:r w:rsidRPr="00055355">
        <w:rPr>
          <w:rFonts w:ascii="Arial" w:hAnsi="Arial" w:cs="Arial"/>
          <w:sz w:val="22"/>
          <w:szCs w:val="22"/>
        </w:rPr>
        <w:t>Toriola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AT, </w:t>
      </w:r>
      <w:proofErr w:type="spellStart"/>
      <w:r w:rsidRPr="00055355">
        <w:rPr>
          <w:rFonts w:ascii="Arial" w:hAnsi="Arial" w:cs="Arial"/>
          <w:sz w:val="22"/>
          <w:szCs w:val="22"/>
        </w:rPr>
        <w:t>Neuhouser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, ML, Beresford S, </w:t>
      </w:r>
      <w:r w:rsidR="003030C3">
        <w:rPr>
          <w:rFonts w:ascii="Arial" w:hAnsi="Arial" w:cs="Arial"/>
          <w:b/>
          <w:sz w:val="22"/>
          <w:szCs w:val="22"/>
        </w:rPr>
        <w:t>Bailey</w:t>
      </w:r>
      <w:r w:rsidR="003030C3" w:rsidRPr="00714D82">
        <w:rPr>
          <w:rFonts w:ascii="Arial" w:hAnsi="Arial" w:cs="Arial"/>
          <w:b/>
          <w:sz w:val="22"/>
          <w:szCs w:val="22"/>
        </w:rPr>
        <w:t xml:space="preserve"> LB</w:t>
      </w:r>
      <w:r w:rsidR="003030C3">
        <w:rPr>
          <w:rFonts w:ascii="Arial" w:hAnsi="Arial" w:cs="Arial"/>
          <w:b/>
          <w:sz w:val="22"/>
          <w:szCs w:val="22"/>
        </w:rPr>
        <w:t>,</w:t>
      </w:r>
      <w:r w:rsidR="003030C3" w:rsidRPr="00055355">
        <w:rPr>
          <w:rFonts w:ascii="Arial" w:hAnsi="Arial" w:cs="Arial"/>
          <w:sz w:val="22"/>
          <w:szCs w:val="22"/>
        </w:rPr>
        <w:t xml:space="preserve"> </w:t>
      </w:r>
      <w:r w:rsidR="00E76FE5" w:rsidRPr="00055355">
        <w:rPr>
          <w:rFonts w:ascii="Arial" w:hAnsi="Arial" w:cs="Arial"/>
          <w:sz w:val="22"/>
          <w:szCs w:val="22"/>
        </w:rPr>
        <w:t>et al</w:t>
      </w:r>
      <w:r w:rsidRPr="00055355">
        <w:rPr>
          <w:rFonts w:ascii="Arial" w:hAnsi="Arial" w:cs="Arial"/>
          <w:sz w:val="22"/>
          <w:szCs w:val="22"/>
        </w:rPr>
        <w:t xml:space="preserve">. Relationship between biomarkers of one-carbon metabolism and biomarkers of inflammation.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BC0DCB" w:rsidRPr="00055355">
        <w:rPr>
          <w:rFonts w:ascii="Arial" w:hAnsi="Arial" w:cs="Arial"/>
          <w:sz w:val="22"/>
          <w:szCs w:val="22"/>
        </w:rPr>
        <w:t>.</w:t>
      </w:r>
      <w:r w:rsidR="00BD36E5" w:rsidRPr="00055355">
        <w:rPr>
          <w:rFonts w:ascii="Arial" w:hAnsi="Arial" w:cs="Arial"/>
          <w:sz w:val="22"/>
          <w:szCs w:val="22"/>
        </w:rPr>
        <w:t xml:space="preserve"> </w:t>
      </w:r>
      <w:r w:rsidR="00E76FE5" w:rsidRPr="00055355">
        <w:rPr>
          <w:rFonts w:ascii="Arial" w:hAnsi="Arial" w:cs="Arial"/>
          <w:sz w:val="22"/>
          <w:szCs w:val="22"/>
        </w:rPr>
        <w:t>2014</w:t>
      </w:r>
      <w:proofErr w:type="gramStart"/>
      <w:r w:rsidR="00785AD4" w:rsidRPr="00055355">
        <w:rPr>
          <w:rFonts w:ascii="Arial" w:hAnsi="Arial" w:cs="Arial"/>
          <w:sz w:val="22"/>
          <w:szCs w:val="22"/>
        </w:rPr>
        <w:t>;</w:t>
      </w:r>
      <w:r w:rsidR="00E76FE5" w:rsidRPr="00055355">
        <w:rPr>
          <w:rFonts w:ascii="Arial" w:hAnsi="Arial" w:cs="Arial"/>
          <w:sz w:val="22"/>
          <w:szCs w:val="22"/>
        </w:rPr>
        <w:t>144</w:t>
      </w:r>
      <w:proofErr w:type="gramEnd"/>
      <w:r w:rsidR="00E76FE5" w:rsidRPr="00055355">
        <w:rPr>
          <w:rFonts w:ascii="Arial" w:hAnsi="Arial" w:cs="Arial"/>
          <w:sz w:val="22"/>
          <w:szCs w:val="22"/>
        </w:rPr>
        <w:t>(5):</w:t>
      </w:r>
      <w:r w:rsidR="00F956AC" w:rsidRPr="00055355">
        <w:rPr>
          <w:rFonts w:ascii="Arial" w:hAnsi="Arial" w:cs="Arial"/>
          <w:sz w:val="22"/>
          <w:szCs w:val="22"/>
        </w:rPr>
        <w:t>714</w:t>
      </w:r>
      <w:r w:rsidR="00E76FE5" w:rsidRPr="00055355">
        <w:rPr>
          <w:rFonts w:ascii="Arial" w:hAnsi="Arial" w:cs="Arial"/>
          <w:sz w:val="22"/>
          <w:szCs w:val="22"/>
        </w:rPr>
        <w:t>-721 (doi:10.3945/jn.113.183970)</w:t>
      </w:r>
      <w:r w:rsidR="00BD36E5" w:rsidRPr="00055355">
        <w:rPr>
          <w:rFonts w:ascii="Arial" w:hAnsi="Arial" w:cs="Arial"/>
          <w:sz w:val="22"/>
          <w:szCs w:val="22"/>
        </w:rPr>
        <w:t>.</w:t>
      </w:r>
    </w:p>
    <w:p w:rsidR="007F51D9" w:rsidRPr="00055355" w:rsidRDefault="007F51D9" w:rsidP="003D4D09">
      <w:pPr>
        <w:pStyle w:val="ListParagraph"/>
        <w:ind w:left="1080" w:hanging="720"/>
        <w:rPr>
          <w:rFonts w:ascii="Arial" w:hAnsi="Arial" w:cs="Arial"/>
          <w:sz w:val="22"/>
          <w:szCs w:val="22"/>
        </w:rPr>
      </w:pPr>
    </w:p>
    <w:p w:rsidR="00A46298" w:rsidRPr="00055355" w:rsidRDefault="00A46298" w:rsidP="003D4D09">
      <w:pPr>
        <w:pStyle w:val="ListParagraph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>Bae S, Ulrich CM</w:t>
      </w:r>
      <w:r w:rsidR="007F51D9" w:rsidRPr="00055355">
        <w:rPr>
          <w:rFonts w:ascii="Arial" w:hAnsi="Arial" w:cs="Arial"/>
          <w:sz w:val="22"/>
          <w:szCs w:val="22"/>
        </w:rPr>
        <w:t xml:space="preserve">, Bailey LB, </w:t>
      </w:r>
      <w:proofErr w:type="spellStart"/>
      <w:r w:rsidR="007F51D9" w:rsidRPr="00055355">
        <w:rPr>
          <w:rFonts w:ascii="Arial" w:hAnsi="Arial" w:cs="Arial"/>
          <w:sz w:val="22"/>
          <w:szCs w:val="22"/>
        </w:rPr>
        <w:t>Malysheva</w:t>
      </w:r>
      <w:proofErr w:type="spellEnd"/>
      <w:r w:rsidR="007F51D9" w:rsidRPr="00055355">
        <w:rPr>
          <w:rFonts w:ascii="Arial" w:hAnsi="Arial" w:cs="Arial"/>
          <w:sz w:val="22"/>
          <w:szCs w:val="22"/>
        </w:rPr>
        <w:t xml:space="preserve"> O, Brown EC, </w:t>
      </w:r>
      <w:proofErr w:type="spellStart"/>
      <w:r w:rsidR="007F51D9" w:rsidRPr="00055355">
        <w:rPr>
          <w:rFonts w:ascii="Arial" w:hAnsi="Arial" w:cs="Arial"/>
          <w:sz w:val="22"/>
          <w:szCs w:val="22"/>
        </w:rPr>
        <w:t>Neuhouser</w:t>
      </w:r>
      <w:proofErr w:type="spellEnd"/>
      <w:r w:rsidR="007F51D9" w:rsidRPr="00055355">
        <w:rPr>
          <w:rFonts w:ascii="Arial" w:hAnsi="Arial" w:cs="Arial"/>
          <w:sz w:val="22"/>
          <w:szCs w:val="22"/>
        </w:rPr>
        <w:t xml:space="preserve"> L, Cheng D, Miller JW, Zheng Y, Xiao L, </w:t>
      </w:r>
      <w:r w:rsidR="003030C3" w:rsidRPr="00714D82">
        <w:rPr>
          <w:rFonts w:ascii="Arial" w:hAnsi="Arial" w:cs="Arial"/>
          <w:b/>
          <w:sz w:val="22"/>
          <w:szCs w:val="22"/>
        </w:rPr>
        <w:t>Bailey LB</w:t>
      </w:r>
      <w:r w:rsidR="003030C3">
        <w:rPr>
          <w:rFonts w:ascii="Arial" w:hAnsi="Arial" w:cs="Arial"/>
          <w:b/>
          <w:sz w:val="22"/>
          <w:szCs w:val="22"/>
        </w:rPr>
        <w:t>,</w:t>
      </w:r>
      <w:r w:rsidR="003030C3" w:rsidRPr="00055355">
        <w:rPr>
          <w:rFonts w:ascii="Arial" w:hAnsi="Arial" w:cs="Arial"/>
          <w:sz w:val="22"/>
          <w:szCs w:val="22"/>
        </w:rPr>
        <w:t xml:space="preserve"> </w:t>
      </w:r>
      <w:r w:rsidR="00E76FE5" w:rsidRPr="00055355">
        <w:rPr>
          <w:rFonts w:ascii="Arial" w:hAnsi="Arial" w:cs="Arial"/>
          <w:sz w:val="22"/>
          <w:szCs w:val="22"/>
        </w:rPr>
        <w:t>et al</w:t>
      </w:r>
      <w:r w:rsidR="007F51D9" w:rsidRPr="00055355">
        <w:rPr>
          <w:rFonts w:ascii="Arial" w:hAnsi="Arial" w:cs="Arial"/>
          <w:sz w:val="22"/>
          <w:szCs w:val="22"/>
        </w:rPr>
        <w:t xml:space="preserve">. Impact of folic acid fortification on global DNA methylation on one-carbon biomarkers in the Women’s Health Initiative Observational Study cohort. </w:t>
      </w:r>
      <w:proofErr w:type="spellStart"/>
      <w:r w:rsidR="007F51D9" w:rsidRPr="00055355">
        <w:rPr>
          <w:rFonts w:ascii="Arial" w:hAnsi="Arial" w:cs="Arial"/>
          <w:sz w:val="22"/>
          <w:szCs w:val="22"/>
        </w:rPr>
        <w:t>Epigenet</w:t>
      </w:r>
      <w:proofErr w:type="spellEnd"/>
      <w:r w:rsidR="00BC0DCB" w:rsidRPr="00055355">
        <w:rPr>
          <w:rFonts w:ascii="Arial" w:hAnsi="Arial" w:cs="Arial"/>
          <w:sz w:val="22"/>
          <w:szCs w:val="22"/>
        </w:rPr>
        <w:t>.</w:t>
      </w:r>
      <w:r w:rsidR="00BD36E5" w:rsidRPr="00055355">
        <w:rPr>
          <w:rFonts w:ascii="Arial" w:hAnsi="Arial" w:cs="Arial"/>
          <w:sz w:val="22"/>
          <w:szCs w:val="22"/>
        </w:rPr>
        <w:t xml:space="preserve"> </w:t>
      </w:r>
      <w:r w:rsidR="00BC0DCB" w:rsidRPr="00055355">
        <w:rPr>
          <w:rFonts w:ascii="Arial" w:hAnsi="Arial" w:cs="Arial"/>
          <w:sz w:val="22"/>
          <w:szCs w:val="22"/>
        </w:rPr>
        <w:t>2014</w:t>
      </w:r>
      <w:proofErr w:type="gramStart"/>
      <w:r w:rsidR="00785AD4" w:rsidRPr="00055355">
        <w:rPr>
          <w:rFonts w:ascii="Arial" w:hAnsi="Arial" w:cs="Arial"/>
          <w:sz w:val="22"/>
          <w:szCs w:val="22"/>
        </w:rPr>
        <w:t>;</w:t>
      </w:r>
      <w:r w:rsidR="00F956AC" w:rsidRPr="00055355">
        <w:rPr>
          <w:rFonts w:ascii="Arial" w:hAnsi="Arial" w:cs="Arial"/>
          <w:sz w:val="22"/>
          <w:szCs w:val="22"/>
        </w:rPr>
        <w:t>9</w:t>
      </w:r>
      <w:proofErr w:type="gramEnd"/>
      <w:r w:rsidR="001404CC" w:rsidRPr="00055355">
        <w:rPr>
          <w:rFonts w:ascii="Arial" w:hAnsi="Arial" w:cs="Arial"/>
          <w:sz w:val="22"/>
          <w:szCs w:val="22"/>
        </w:rPr>
        <w:t>(3):</w:t>
      </w:r>
      <w:r w:rsidR="00F956AC" w:rsidRPr="00055355">
        <w:rPr>
          <w:rFonts w:ascii="Arial" w:hAnsi="Arial" w:cs="Arial"/>
          <w:sz w:val="22"/>
          <w:szCs w:val="22"/>
        </w:rPr>
        <w:t>396</w:t>
      </w:r>
      <w:r w:rsidR="001404CC" w:rsidRPr="00055355">
        <w:rPr>
          <w:rFonts w:ascii="Arial" w:hAnsi="Arial" w:cs="Arial"/>
          <w:sz w:val="22"/>
          <w:szCs w:val="22"/>
        </w:rPr>
        <w:t>-403 (doi:10.4161/epi.27323).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</w:rPr>
      </w:pPr>
    </w:p>
    <w:p w:rsidR="008A3B00" w:rsidRPr="00055355" w:rsidRDefault="008A3B00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proofErr w:type="gramStart"/>
      <w:r w:rsidRPr="00055355">
        <w:rPr>
          <w:rFonts w:ascii="Arial" w:hAnsi="Arial" w:cs="Arial"/>
          <w:sz w:val="22"/>
          <w:szCs w:val="22"/>
        </w:rPr>
        <w:t>da</w:t>
      </w:r>
      <w:proofErr w:type="gramEnd"/>
      <w:r w:rsidRPr="00055355">
        <w:rPr>
          <w:rFonts w:ascii="Arial" w:hAnsi="Arial" w:cs="Arial"/>
          <w:sz w:val="22"/>
          <w:szCs w:val="22"/>
        </w:rPr>
        <w:t xml:space="preserve"> Silva VR, Hausman DB, Kauwell GP, </w:t>
      </w:r>
      <w:proofErr w:type="spellStart"/>
      <w:r w:rsidRPr="00055355">
        <w:rPr>
          <w:rFonts w:ascii="Arial" w:hAnsi="Arial" w:cs="Arial"/>
          <w:sz w:val="22"/>
          <w:szCs w:val="22"/>
        </w:rPr>
        <w:t>Sokolow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A, Tackett RL, </w:t>
      </w:r>
      <w:proofErr w:type="spellStart"/>
      <w:r w:rsidRPr="00055355">
        <w:rPr>
          <w:rFonts w:ascii="Arial" w:hAnsi="Arial" w:cs="Arial"/>
          <w:sz w:val="22"/>
          <w:szCs w:val="22"/>
        </w:rPr>
        <w:t>Rathbun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SL, </w:t>
      </w: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. Obesity affects short-term folate pharmacokinetics in women of childbearing age. </w:t>
      </w:r>
      <w:proofErr w:type="spellStart"/>
      <w:r w:rsidRPr="00055355">
        <w:rPr>
          <w:rFonts w:ascii="Arial" w:hAnsi="Arial" w:cs="Arial"/>
          <w:sz w:val="22"/>
          <w:szCs w:val="22"/>
        </w:rPr>
        <w:t>Int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J </w:t>
      </w:r>
      <w:proofErr w:type="spellStart"/>
      <w:r w:rsidRPr="00055355">
        <w:rPr>
          <w:rFonts w:ascii="Arial" w:hAnsi="Arial" w:cs="Arial"/>
          <w:sz w:val="22"/>
          <w:szCs w:val="22"/>
        </w:rPr>
        <w:t>Obes</w:t>
      </w:r>
      <w:proofErr w:type="spellEnd"/>
      <w:r w:rsidR="00BC0DCB" w:rsidRPr="00055355">
        <w:rPr>
          <w:rFonts w:ascii="Arial" w:hAnsi="Arial" w:cs="Arial"/>
          <w:sz w:val="22"/>
          <w:szCs w:val="22"/>
        </w:rPr>
        <w:t>. 2013</w:t>
      </w:r>
      <w:proofErr w:type="gramStart"/>
      <w:r w:rsidR="00785AD4" w:rsidRPr="00055355">
        <w:rPr>
          <w:rFonts w:ascii="Arial" w:hAnsi="Arial" w:cs="Arial"/>
          <w:sz w:val="22"/>
          <w:szCs w:val="22"/>
        </w:rPr>
        <w:t>;</w:t>
      </w:r>
      <w:r w:rsidR="001404CC" w:rsidRPr="00055355">
        <w:rPr>
          <w:rFonts w:ascii="Arial" w:hAnsi="Arial" w:cs="Arial"/>
          <w:sz w:val="22"/>
          <w:szCs w:val="22"/>
        </w:rPr>
        <w:t>41:1</w:t>
      </w:r>
      <w:proofErr w:type="gramEnd"/>
      <w:r w:rsidR="001404CC" w:rsidRPr="00055355">
        <w:rPr>
          <w:rFonts w:ascii="Arial" w:hAnsi="Arial" w:cs="Arial"/>
          <w:sz w:val="22"/>
          <w:szCs w:val="22"/>
        </w:rPr>
        <w:t>-3 (</w:t>
      </w:r>
      <w:r w:rsidRPr="00055355">
        <w:rPr>
          <w:rFonts w:ascii="Arial" w:hAnsi="Arial" w:cs="Arial"/>
          <w:sz w:val="22"/>
          <w:szCs w:val="22"/>
        </w:rPr>
        <w:t>doi:10.1038/</w:t>
      </w:r>
      <w:proofErr w:type="spellStart"/>
      <w:r w:rsidRPr="00055355">
        <w:rPr>
          <w:rFonts w:ascii="Arial" w:hAnsi="Arial" w:cs="Arial"/>
          <w:sz w:val="22"/>
          <w:szCs w:val="22"/>
        </w:rPr>
        <w:t>ijo</w:t>
      </w:r>
      <w:proofErr w:type="spellEnd"/>
      <w:r w:rsidR="001404CC" w:rsidRPr="00055355">
        <w:rPr>
          <w:rFonts w:ascii="Arial" w:hAnsi="Arial" w:cs="Arial"/>
          <w:sz w:val="22"/>
          <w:szCs w:val="22"/>
        </w:rPr>
        <w:t>)</w:t>
      </w:r>
      <w:r w:rsidRPr="00055355">
        <w:rPr>
          <w:rFonts w:ascii="Arial" w:hAnsi="Arial" w:cs="Arial"/>
          <w:sz w:val="22"/>
          <w:szCs w:val="22"/>
        </w:rPr>
        <w:t>.</w:t>
      </w:r>
    </w:p>
    <w:p w:rsidR="00C52EF1" w:rsidRPr="00055355" w:rsidRDefault="00C52EF1" w:rsidP="003D4D09">
      <w:pPr>
        <w:pStyle w:val="NoSpacing"/>
        <w:ind w:left="1080" w:hanging="720"/>
        <w:rPr>
          <w:rFonts w:ascii="Arial" w:hAnsi="Arial" w:cs="Arial"/>
          <w:sz w:val="22"/>
          <w:szCs w:val="22"/>
        </w:rPr>
      </w:pPr>
    </w:p>
    <w:p w:rsidR="008A3B00" w:rsidRPr="00055355" w:rsidRDefault="008A3B00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proofErr w:type="spellStart"/>
      <w:r w:rsidRPr="00055355">
        <w:rPr>
          <w:rFonts w:ascii="Arial" w:hAnsi="Arial" w:cs="Arial"/>
          <w:sz w:val="22"/>
          <w:szCs w:val="22"/>
        </w:rPr>
        <w:t>Quinlivan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EP, Crider KS, Zhu J-H, </w:t>
      </w:r>
      <w:proofErr w:type="spellStart"/>
      <w:r w:rsidRPr="00055355">
        <w:rPr>
          <w:rFonts w:ascii="Arial" w:hAnsi="Arial" w:cs="Arial"/>
          <w:sz w:val="22"/>
          <w:szCs w:val="22"/>
        </w:rPr>
        <w:t>Maneval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DR, </w:t>
      </w:r>
      <w:proofErr w:type="spellStart"/>
      <w:r w:rsidRPr="00055355">
        <w:rPr>
          <w:rFonts w:ascii="Arial" w:hAnsi="Arial" w:cs="Arial"/>
          <w:sz w:val="22"/>
          <w:szCs w:val="22"/>
        </w:rPr>
        <w:t>Hao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L, Li Z, Rasmussen SA, Berry RJ, </w:t>
      </w: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55355">
        <w:rPr>
          <w:rFonts w:ascii="Arial" w:hAnsi="Arial" w:cs="Arial"/>
          <w:sz w:val="22"/>
          <w:szCs w:val="22"/>
        </w:rPr>
        <w:t>Hypomethylation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of serum blood clot DNA, but not</w:t>
      </w:r>
      <w:r w:rsidR="00C52EF1" w:rsidRPr="00055355">
        <w:rPr>
          <w:rFonts w:ascii="Arial" w:hAnsi="Arial" w:cs="Arial"/>
          <w:sz w:val="22"/>
          <w:szCs w:val="22"/>
        </w:rPr>
        <w:t xml:space="preserve"> plasma EDTA-blood cell pellet DNA, from vitamin B12-deficient subjects. </w:t>
      </w:r>
      <w:proofErr w:type="spellStart"/>
      <w:r w:rsidR="00C52EF1" w:rsidRPr="00055355">
        <w:rPr>
          <w:rFonts w:ascii="Arial" w:hAnsi="Arial" w:cs="Arial"/>
          <w:sz w:val="22"/>
          <w:szCs w:val="22"/>
        </w:rPr>
        <w:t>PLoS</w:t>
      </w:r>
      <w:proofErr w:type="spellEnd"/>
      <w:r w:rsidR="00C52EF1" w:rsidRPr="0005535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52EF1" w:rsidRPr="00055355">
        <w:rPr>
          <w:rFonts w:ascii="Arial" w:hAnsi="Arial" w:cs="Arial"/>
          <w:sz w:val="22"/>
          <w:szCs w:val="22"/>
        </w:rPr>
        <w:t>ONE</w:t>
      </w:r>
      <w:proofErr w:type="gramEnd"/>
      <w:r w:rsidR="00BC0DCB" w:rsidRPr="00055355">
        <w:rPr>
          <w:rFonts w:ascii="Arial" w:hAnsi="Arial" w:cs="Arial"/>
          <w:sz w:val="22"/>
          <w:szCs w:val="22"/>
        </w:rPr>
        <w:t>.</w:t>
      </w:r>
      <w:r w:rsidR="001404CC" w:rsidRPr="00055355">
        <w:rPr>
          <w:rFonts w:ascii="Arial" w:hAnsi="Arial" w:cs="Arial"/>
          <w:sz w:val="22"/>
          <w:szCs w:val="22"/>
        </w:rPr>
        <w:t xml:space="preserve"> 2013</w:t>
      </w:r>
      <w:proofErr w:type="gramStart"/>
      <w:r w:rsidR="00785AD4" w:rsidRPr="00055355">
        <w:rPr>
          <w:rFonts w:ascii="Arial" w:hAnsi="Arial" w:cs="Arial"/>
          <w:sz w:val="22"/>
          <w:szCs w:val="22"/>
        </w:rPr>
        <w:t>;</w:t>
      </w:r>
      <w:r w:rsidR="00C52EF1" w:rsidRPr="00055355">
        <w:rPr>
          <w:rFonts w:ascii="Arial" w:hAnsi="Arial" w:cs="Arial"/>
          <w:sz w:val="22"/>
          <w:szCs w:val="22"/>
        </w:rPr>
        <w:t>8</w:t>
      </w:r>
      <w:proofErr w:type="gramEnd"/>
      <w:r w:rsidR="00C52EF1" w:rsidRPr="00055355">
        <w:rPr>
          <w:rFonts w:ascii="Arial" w:hAnsi="Arial" w:cs="Arial"/>
          <w:sz w:val="22"/>
          <w:szCs w:val="22"/>
        </w:rPr>
        <w:t>(6):e65241</w:t>
      </w:r>
      <w:r w:rsidR="001404CC" w:rsidRPr="00055355">
        <w:rPr>
          <w:rFonts w:ascii="Arial" w:hAnsi="Arial" w:cs="Arial"/>
          <w:sz w:val="22"/>
          <w:szCs w:val="22"/>
        </w:rPr>
        <w:t xml:space="preserve"> (</w:t>
      </w:r>
      <w:r w:rsidR="00C52EF1" w:rsidRPr="00055355">
        <w:rPr>
          <w:rFonts w:ascii="Arial" w:hAnsi="Arial" w:cs="Arial"/>
          <w:sz w:val="22"/>
          <w:szCs w:val="22"/>
        </w:rPr>
        <w:t>Doi:10.1371/journal.pone.0065241</w:t>
      </w:r>
      <w:r w:rsidR="001404CC" w:rsidRPr="00055355">
        <w:rPr>
          <w:rFonts w:ascii="Arial" w:hAnsi="Arial" w:cs="Arial"/>
          <w:sz w:val="22"/>
          <w:szCs w:val="22"/>
        </w:rPr>
        <w:t>)</w:t>
      </w:r>
      <w:r w:rsidR="00C52EF1" w:rsidRPr="00055355">
        <w:rPr>
          <w:rFonts w:ascii="Arial" w:hAnsi="Arial" w:cs="Arial"/>
          <w:sz w:val="22"/>
          <w:szCs w:val="22"/>
        </w:rPr>
        <w:t>.</w:t>
      </w:r>
    </w:p>
    <w:p w:rsidR="008A3B00" w:rsidRPr="00055355" w:rsidRDefault="008A3B00" w:rsidP="003D4D09">
      <w:pPr>
        <w:pStyle w:val="NoSpacing"/>
        <w:ind w:left="1080" w:hanging="720"/>
        <w:rPr>
          <w:rFonts w:ascii="Arial" w:hAnsi="Arial" w:cs="Arial"/>
          <w:sz w:val="22"/>
          <w:szCs w:val="22"/>
        </w:rPr>
      </w:pPr>
    </w:p>
    <w:p w:rsidR="00B70EE2" w:rsidRPr="00055355" w:rsidRDefault="00B70EE2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Tinker S, </w:t>
      </w:r>
      <w:proofErr w:type="spellStart"/>
      <w:r w:rsidRPr="00055355">
        <w:rPr>
          <w:rFonts w:ascii="Arial" w:hAnsi="Arial" w:cs="Arial"/>
          <w:sz w:val="22"/>
          <w:szCs w:val="22"/>
        </w:rPr>
        <w:t>Hamner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HC, Berry RJ, </w:t>
      </w: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Pfeiffer CM. Does obesity modify the association of supplemental folic acid with folate status among women of childbearing age in the United States? Birth Defects Res A </w:t>
      </w:r>
      <w:proofErr w:type="spellStart"/>
      <w:r w:rsidRPr="00055355">
        <w:rPr>
          <w:rFonts w:ascii="Arial" w:hAnsi="Arial" w:cs="Arial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Mol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Teratol</w:t>
      </w:r>
      <w:proofErr w:type="spellEnd"/>
      <w:r w:rsidR="00BC0DCB" w:rsidRPr="00055355">
        <w:rPr>
          <w:rFonts w:ascii="Arial" w:hAnsi="Arial" w:cs="Arial"/>
          <w:sz w:val="22"/>
          <w:szCs w:val="22"/>
        </w:rPr>
        <w:t>.</w:t>
      </w:r>
      <w:r w:rsidR="001404CC" w:rsidRPr="00055355">
        <w:rPr>
          <w:rFonts w:ascii="Arial" w:hAnsi="Arial" w:cs="Arial"/>
          <w:sz w:val="22"/>
          <w:szCs w:val="22"/>
        </w:rPr>
        <w:t xml:space="preserve"> 2012</w:t>
      </w:r>
      <w:proofErr w:type="gramStart"/>
      <w:r w:rsidR="00785AD4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94</w:t>
      </w:r>
      <w:proofErr w:type="gramEnd"/>
      <w:r w:rsidR="001404CC" w:rsidRPr="00055355">
        <w:rPr>
          <w:rFonts w:ascii="Arial" w:hAnsi="Arial" w:cs="Arial"/>
          <w:sz w:val="22"/>
          <w:szCs w:val="22"/>
        </w:rPr>
        <w:t>(10)</w:t>
      </w:r>
      <w:r w:rsidRPr="00055355">
        <w:rPr>
          <w:rFonts w:ascii="Arial" w:hAnsi="Arial" w:cs="Arial"/>
          <w:sz w:val="22"/>
          <w:szCs w:val="22"/>
        </w:rPr>
        <w:t>:749-755</w:t>
      </w:r>
      <w:r w:rsidR="001404CC" w:rsidRPr="00055355">
        <w:rPr>
          <w:rFonts w:ascii="Arial" w:hAnsi="Arial" w:cs="Arial"/>
          <w:sz w:val="22"/>
          <w:szCs w:val="22"/>
        </w:rPr>
        <w:t xml:space="preserve"> (doi:10.1002/bdra.23024)</w:t>
      </w:r>
      <w:r w:rsidRPr="00055355">
        <w:rPr>
          <w:rFonts w:ascii="Arial" w:hAnsi="Arial" w:cs="Arial"/>
          <w:sz w:val="22"/>
          <w:szCs w:val="22"/>
        </w:rPr>
        <w:t>.</w:t>
      </w:r>
    </w:p>
    <w:p w:rsidR="00B70EE2" w:rsidRPr="00055355" w:rsidRDefault="00B70EE2" w:rsidP="003D4D09">
      <w:pPr>
        <w:pStyle w:val="NoSpacing"/>
        <w:ind w:left="1080" w:hanging="720"/>
        <w:rPr>
          <w:rFonts w:ascii="Arial" w:hAnsi="Arial" w:cs="Arial"/>
          <w:sz w:val="22"/>
          <w:szCs w:val="22"/>
        </w:rPr>
      </w:pPr>
    </w:p>
    <w:p w:rsidR="00B44190" w:rsidRPr="00055355" w:rsidRDefault="00B44190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proofErr w:type="spellStart"/>
      <w:r w:rsidRPr="00055355">
        <w:rPr>
          <w:rFonts w:ascii="Arial" w:hAnsi="Arial" w:cs="Arial"/>
          <w:sz w:val="22"/>
          <w:szCs w:val="22"/>
        </w:rPr>
        <w:t>Quanhe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Y</w:t>
      </w:r>
      <w:r w:rsidR="00BC0DCB" w:rsidRPr="00055355">
        <w:rPr>
          <w:rFonts w:ascii="Arial" w:hAnsi="Arial" w:cs="Arial"/>
          <w:sz w:val="22"/>
          <w:szCs w:val="22"/>
        </w:rPr>
        <w:t>,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Pr="00714D82">
        <w:rPr>
          <w:rFonts w:ascii="Arial" w:hAnsi="Arial" w:cs="Arial"/>
          <w:b/>
          <w:sz w:val="22"/>
          <w:szCs w:val="22"/>
        </w:rPr>
        <w:t>Bailey LB</w:t>
      </w:r>
      <w:r w:rsidR="00BC0DCB" w:rsidRPr="00055355">
        <w:rPr>
          <w:rFonts w:ascii="Arial" w:hAnsi="Arial" w:cs="Arial"/>
          <w:sz w:val="22"/>
          <w:szCs w:val="22"/>
        </w:rPr>
        <w:t>,</w:t>
      </w:r>
      <w:r w:rsidRPr="00055355">
        <w:rPr>
          <w:rFonts w:ascii="Arial" w:hAnsi="Arial" w:cs="Arial"/>
          <w:sz w:val="22"/>
          <w:szCs w:val="22"/>
        </w:rPr>
        <w:t xml:space="preserve"> Clarke R</w:t>
      </w:r>
      <w:r w:rsidR="00BC0DCB" w:rsidRPr="00055355">
        <w:rPr>
          <w:rFonts w:ascii="Arial" w:hAnsi="Arial" w:cs="Arial"/>
          <w:sz w:val="22"/>
          <w:szCs w:val="22"/>
        </w:rPr>
        <w:t>,</w:t>
      </w:r>
      <w:r w:rsidRPr="00055355">
        <w:rPr>
          <w:rFonts w:ascii="Arial" w:hAnsi="Arial" w:cs="Arial"/>
          <w:sz w:val="22"/>
          <w:szCs w:val="22"/>
        </w:rPr>
        <w:t xml:space="preserve"> Flanders WD</w:t>
      </w:r>
      <w:r w:rsidR="00BC0DCB" w:rsidRPr="00055355">
        <w:rPr>
          <w:rFonts w:ascii="Arial" w:hAnsi="Arial" w:cs="Arial"/>
          <w:sz w:val="22"/>
          <w:szCs w:val="22"/>
        </w:rPr>
        <w:t>,</w:t>
      </w:r>
      <w:r w:rsidRPr="00055355">
        <w:rPr>
          <w:rFonts w:ascii="Arial" w:hAnsi="Arial" w:cs="Arial"/>
          <w:sz w:val="22"/>
          <w:szCs w:val="22"/>
        </w:rPr>
        <w:t xml:space="preserve"> Liu T</w:t>
      </w:r>
      <w:r w:rsidR="00BC0DCB" w:rsidRPr="00055355">
        <w:rPr>
          <w:rFonts w:ascii="Arial" w:hAnsi="Arial" w:cs="Arial"/>
          <w:sz w:val="22"/>
          <w:szCs w:val="22"/>
        </w:rPr>
        <w:t>,</w:t>
      </w:r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Yesupriya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</w:t>
      </w:r>
      <w:r w:rsidR="00BC0DCB" w:rsidRPr="00055355">
        <w:rPr>
          <w:rFonts w:ascii="Arial" w:hAnsi="Arial" w:cs="Arial"/>
          <w:sz w:val="22"/>
          <w:szCs w:val="22"/>
        </w:rPr>
        <w:t>,</w:t>
      </w:r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Khoury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M</w:t>
      </w:r>
      <w:r w:rsidR="00BC0DCB" w:rsidRPr="00055355">
        <w:rPr>
          <w:rFonts w:ascii="Arial" w:hAnsi="Arial" w:cs="Arial"/>
          <w:sz w:val="22"/>
          <w:szCs w:val="22"/>
        </w:rPr>
        <w:t>,</w:t>
      </w:r>
      <w:r w:rsidRPr="00055355">
        <w:rPr>
          <w:rFonts w:ascii="Arial" w:hAnsi="Arial" w:cs="Arial"/>
          <w:sz w:val="22"/>
          <w:szCs w:val="22"/>
        </w:rPr>
        <w:t xml:space="preserve"> Friedman JM. Prospective </w:t>
      </w:r>
      <w:r w:rsidR="00CB1C44" w:rsidRPr="00055355">
        <w:rPr>
          <w:rFonts w:ascii="Arial" w:hAnsi="Arial" w:cs="Arial"/>
          <w:sz w:val="22"/>
          <w:szCs w:val="22"/>
        </w:rPr>
        <w:t>s</w:t>
      </w:r>
      <w:r w:rsidRPr="00055355">
        <w:rPr>
          <w:rFonts w:ascii="Arial" w:hAnsi="Arial" w:cs="Arial"/>
          <w:sz w:val="22"/>
          <w:szCs w:val="22"/>
        </w:rPr>
        <w:t xml:space="preserve">tudy of </w:t>
      </w:r>
      <w:r w:rsidR="00CB1C44" w:rsidRPr="00055355">
        <w:rPr>
          <w:rFonts w:ascii="Arial" w:hAnsi="Arial" w:cs="Arial"/>
          <w:sz w:val="22"/>
          <w:szCs w:val="22"/>
        </w:rPr>
        <w:t>m</w:t>
      </w:r>
      <w:r w:rsidRPr="00055355">
        <w:rPr>
          <w:rFonts w:ascii="Arial" w:hAnsi="Arial" w:cs="Arial"/>
          <w:sz w:val="22"/>
          <w:szCs w:val="22"/>
        </w:rPr>
        <w:t xml:space="preserve">ethylenetetrahydrofolate </w:t>
      </w:r>
      <w:r w:rsidR="00CB1C44" w:rsidRPr="00055355">
        <w:rPr>
          <w:rFonts w:ascii="Arial" w:hAnsi="Arial" w:cs="Arial"/>
          <w:sz w:val="22"/>
          <w:szCs w:val="22"/>
        </w:rPr>
        <w:t>r</w:t>
      </w:r>
      <w:r w:rsidRPr="00055355">
        <w:rPr>
          <w:rFonts w:ascii="Arial" w:hAnsi="Arial" w:cs="Arial"/>
          <w:sz w:val="22"/>
          <w:szCs w:val="22"/>
        </w:rPr>
        <w:t xml:space="preserve">eductase (MTHFR) </w:t>
      </w:r>
      <w:r w:rsidR="00CB1C44" w:rsidRPr="00055355">
        <w:rPr>
          <w:rFonts w:ascii="Arial" w:hAnsi="Arial" w:cs="Arial"/>
          <w:sz w:val="22"/>
          <w:szCs w:val="22"/>
        </w:rPr>
        <w:t>v</w:t>
      </w:r>
      <w:r w:rsidRPr="00055355">
        <w:rPr>
          <w:rFonts w:ascii="Arial" w:hAnsi="Arial" w:cs="Arial"/>
          <w:sz w:val="22"/>
          <w:szCs w:val="22"/>
        </w:rPr>
        <w:t xml:space="preserve">ariant C677T and </w:t>
      </w:r>
      <w:r w:rsidR="00CB1C44" w:rsidRPr="00055355">
        <w:rPr>
          <w:rFonts w:ascii="Arial" w:hAnsi="Arial" w:cs="Arial"/>
          <w:sz w:val="22"/>
          <w:szCs w:val="22"/>
        </w:rPr>
        <w:t>r</w:t>
      </w:r>
      <w:r w:rsidRPr="00055355">
        <w:rPr>
          <w:rFonts w:ascii="Arial" w:hAnsi="Arial" w:cs="Arial"/>
          <w:sz w:val="22"/>
          <w:szCs w:val="22"/>
        </w:rPr>
        <w:t xml:space="preserve">isk for </w:t>
      </w:r>
      <w:r w:rsidR="00CB1C44" w:rsidRPr="00055355">
        <w:rPr>
          <w:rFonts w:ascii="Arial" w:hAnsi="Arial" w:cs="Arial"/>
          <w:sz w:val="22"/>
          <w:szCs w:val="22"/>
        </w:rPr>
        <w:t>a</w:t>
      </w:r>
      <w:r w:rsidRPr="00055355">
        <w:rPr>
          <w:rFonts w:ascii="Arial" w:hAnsi="Arial" w:cs="Arial"/>
          <w:sz w:val="22"/>
          <w:szCs w:val="22"/>
        </w:rPr>
        <w:t>ll-</w:t>
      </w:r>
      <w:r w:rsidR="00CB1C44" w:rsidRPr="00055355">
        <w:rPr>
          <w:rFonts w:ascii="Arial" w:hAnsi="Arial" w:cs="Arial"/>
          <w:sz w:val="22"/>
          <w:szCs w:val="22"/>
        </w:rPr>
        <w:t>c</w:t>
      </w:r>
      <w:r w:rsidRPr="00055355">
        <w:rPr>
          <w:rFonts w:ascii="Arial" w:hAnsi="Arial" w:cs="Arial"/>
          <w:sz w:val="22"/>
          <w:szCs w:val="22"/>
        </w:rPr>
        <w:t xml:space="preserve">ause and </w:t>
      </w:r>
      <w:r w:rsidR="00CB1C44" w:rsidRPr="00055355">
        <w:rPr>
          <w:rFonts w:ascii="Arial" w:hAnsi="Arial" w:cs="Arial"/>
          <w:sz w:val="22"/>
          <w:szCs w:val="22"/>
        </w:rPr>
        <w:t>c</w:t>
      </w:r>
      <w:r w:rsidRPr="00055355">
        <w:rPr>
          <w:rFonts w:ascii="Arial" w:hAnsi="Arial" w:cs="Arial"/>
          <w:sz w:val="22"/>
          <w:szCs w:val="22"/>
        </w:rPr>
        <w:t xml:space="preserve">ardiovascular </w:t>
      </w:r>
      <w:r w:rsidR="00CB1C44" w:rsidRPr="00055355">
        <w:rPr>
          <w:rFonts w:ascii="Arial" w:hAnsi="Arial" w:cs="Arial"/>
          <w:sz w:val="22"/>
          <w:szCs w:val="22"/>
        </w:rPr>
        <w:t>m</w:t>
      </w:r>
      <w:r w:rsidRPr="00055355">
        <w:rPr>
          <w:rFonts w:ascii="Arial" w:hAnsi="Arial" w:cs="Arial"/>
          <w:sz w:val="22"/>
          <w:szCs w:val="22"/>
        </w:rPr>
        <w:t xml:space="preserve">ortality among 6000 U.S. </w:t>
      </w:r>
      <w:r w:rsidR="00CB1C44" w:rsidRPr="00055355">
        <w:rPr>
          <w:rFonts w:ascii="Arial" w:hAnsi="Arial" w:cs="Arial"/>
          <w:sz w:val="22"/>
          <w:szCs w:val="22"/>
        </w:rPr>
        <w:t>a</w:t>
      </w:r>
      <w:r w:rsidRPr="00055355">
        <w:rPr>
          <w:rFonts w:ascii="Arial" w:hAnsi="Arial" w:cs="Arial"/>
          <w:sz w:val="22"/>
          <w:szCs w:val="22"/>
        </w:rPr>
        <w:t>dults</w:t>
      </w:r>
      <w:r w:rsidR="00A726CC" w:rsidRPr="00055355">
        <w:rPr>
          <w:rFonts w:ascii="Arial" w:hAnsi="Arial" w:cs="Arial"/>
          <w:sz w:val="22"/>
          <w:szCs w:val="22"/>
        </w:rPr>
        <w:t xml:space="preserve">. Am J </w:t>
      </w:r>
      <w:proofErr w:type="spellStart"/>
      <w:r w:rsidR="00A726CC" w:rsidRPr="00055355">
        <w:rPr>
          <w:rFonts w:ascii="Arial" w:hAnsi="Arial" w:cs="Arial"/>
          <w:sz w:val="22"/>
          <w:szCs w:val="22"/>
        </w:rPr>
        <w:t>Clin</w:t>
      </w:r>
      <w:proofErr w:type="spellEnd"/>
      <w:r w:rsidR="00A726CC"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6CC"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BC0DCB" w:rsidRPr="00055355">
        <w:rPr>
          <w:rFonts w:ascii="Arial" w:hAnsi="Arial" w:cs="Arial"/>
          <w:sz w:val="22"/>
          <w:szCs w:val="22"/>
        </w:rPr>
        <w:t>. 2012</w:t>
      </w:r>
      <w:proofErr w:type="gramStart"/>
      <w:r w:rsidR="00785AD4" w:rsidRPr="00055355">
        <w:rPr>
          <w:rFonts w:ascii="Arial" w:hAnsi="Arial" w:cs="Arial"/>
          <w:sz w:val="22"/>
          <w:szCs w:val="22"/>
        </w:rPr>
        <w:t>;</w:t>
      </w:r>
      <w:r w:rsidR="00A726CC" w:rsidRPr="00055355">
        <w:rPr>
          <w:rFonts w:ascii="Arial" w:hAnsi="Arial" w:cs="Arial"/>
          <w:sz w:val="22"/>
          <w:szCs w:val="22"/>
        </w:rPr>
        <w:t>95:1</w:t>
      </w:r>
      <w:proofErr w:type="gramEnd"/>
      <w:r w:rsidR="00A726CC" w:rsidRPr="00055355">
        <w:rPr>
          <w:rFonts w:ascii="Arial" w:hAnsi="Arial" w:cs="Arial"/>
          <w:sz w:val="22"/>
          <w:szCs w:val="22"/>
        </w:rPr>
        <w:t>-10</w:t>
      </w:r>
      <w:r w:rsidRPr="00055355">
        <w:rPr>
          <w:rFonts w:ascii="Arial" w:hAnsi="Arial" w:cs="Arial"/>
          <w:sz w:val="22"/>
          <w:szCs w:val="22"/>
        </w:rPr>
        <w:t>.</w:t>
      </w:r>
    </w:p>
    <w:p w:rsidR="00B44190" w:rsidRPr="00055355" w:rsidRDefault="00B44190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600EF0" w:rsidRPr="00055355" w:rsidRDefault="00600EF0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Crider KS, </w:t>
      </w:r>
      <w:r w:rsidRPr="003030C3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. Folate’s role in DNA methylation. </w:t>
      </w:r>
      <w:proofErr w:type="spellStart"/>
      <w:r w:rsidRPr="00055355">
        <w:rPr>
          <w:rFonts w:ascii="Arial" w:hAnsi="Arial" w:cs="Arial"/>
          <w:sz w:val="22"/>
          <w:szCs w:val="22"/>
        </w:rPr>
        <w:t>Adv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BC0DCB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BC0DCB" w:rsidRPr="00055355">
        <w:rPr>
          <w:rFonts w:ascii="Arial" w:hAnsi="Arial" w:cs="Arial"/>
          <w:sz w:val="22"/>
          <w:szCs w:val="22"/>
        </w:rPr>
        <w:t>2012</w:t>
      </w:r>
      <w:proofErr w:type="gramStart"/>
      <w:r w:rsidR="00785AD4" w:rsidRPr="00055355">
        <w:rPr>
          <w:rFonts w:ascii="Arial" w:hAnsi="Arial" w:cs="Arial"/>
          <w:sz w:val="22"/>
          <w:szCs w:val="22"/>
        </w:rPr>
        <w:t>;</w:t>
      </w:r>
      <w:r w:rsidR="00597736" w:rsidRPr="00055355">
        <w:rPr>
          <w:rFonts w:ascii="Arial" w:hAnsi="Arial" w:cs="Arial"/>
          <w:sz w:val="22"/>
          <w:szCs w:val="22"/>
        </w:rPr>
        <w:t>3:21</w:t>
      </w:r>
      <w:proofErr w:type="gramEnd"/>
      <w:r w:rsidR="00597736" w:rsidRPr="00055355">
        <w:rPr>
          <w:rFonts w:ascii="Arial" w:hAnsi="Arial" w:cs="Arial"/>
          <w:sz w:val="22"/>
          <w:szCs w:val="22"/>
        </w:rPr>
        <w:t>-38</w:t>
      </w:r>
      <w:r w:rsidRPr="00055355">
        <w:rPr>
          <w:rFonts w:ascii="Arial" w:hAnsi="Arial" w:cs="Arial"/>
          <w:sz w:val="22"/>
          <w:szCs w:val="22"/>
        </w:rPr>
        <w:t>.</w:t>
      </w:r>
    </w:p>
    <w:p w:rsidR="00600EF0" w:rsidRPr="00055355" w:rsidRDefault="00600EF0" w:rsidP="003D4D09">
      <w:pPr>
        <w:pStyle w:val="NoSpacing"/>
        <w:ind w:left="1080" w:hanging="720"/>
        <w:rPr>
          <w:rFonts w:ascii="Arial" w:hAnsi="Arial" w:cs="Arial"/>
          <w:sz w:val="22"/>
          <w:szCs w:val="22"/>
        </w:rPr>
      </w:pPr>
    </w:p>
    <w:p w:rsidR="00600EF0" w:rsidRPr="00055355" w:rsidRDefault="00F35726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Crider KS, </w:t>
      </w:r>
      <w:proofErr w:type="spellStart"/>
      <w:r w:rsidRPr="00055355">
        <w:rPr>
          <w:rFonts w:ascii="Arial" w:hAnsi="Arial" w:cs="Arial"/>
          <w:sz w:val="22"/>
          <w:szCs w:val="22"/>
        </w:rPr>
        <w:t>Quinlivan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EP, Berry RJ, </w:t>
      </w:r>
      <w:proofErr w:type="spellStart"/>
      <w:r w:rsidRPr="00055355">
        <w:rPr>
          <w:rFonts w:ascii="Arial" w:hAnsi="Arial" w:cs="Arial"/>
          <w:sz w:val="22"/>
          <w:szCs w:val="22"/>
        </w:rPr>
        <w:t>Hao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L, Li Z, </w:t>
      </w:r>
      <w:proofErr w:type="spellStart"/>
      <w:r w:rsidRPr="00055355">
        <w:rPr>
          <w:rFonts w:ascii="Arial" w:hAnsi="Arial" w:cs="Arial"/>
          <w:sz w:val="22"/>
          <w:szCs w:val="22"/>
        </w:rPr>
        <w:t>Maneval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D, Yang TP, Rasmussen SA, Yang Q, Zhu J-H, </w:t>
      </w:r>
      <w:r w:rsidR="003030C3" w:rsidRPr="00714D82">
        <w:rPr>
          <w:rFonts w:ascii="Arial" w:hAnsi="Arial" w:cs="Arial"/>
          <w:b/>
          <w:sz w:val="22"/>
          <w:szCs w:val="22"/>
        </w:rPr>
        <w:t>Bailey LB</w:t>
      </w:r>
      <w:r w:rsidR="003030C3">
        <w:rPr>
          <w:rFonts w:ascii="Arial" w:hAnsi="Arial" w:cs="Arial"/>
          <w:b/>
          <w:sz w:val="22"/>
          <w:szCs w:val="22"/>
        </w:rPr>
        <w:t>,</w:t>
      </w:r>
      <w:r w:rsidR="003030C3" w:rsidRPr="00055355">
        <w:rPr>
          <w:rFonts w:ascii="Arial" w:hAnsi="Arial" w:cs="Arial"/>
          <w:sz w:val="22"/>
          <w:szCs w:val="22"/>
        </w:rPr>
        <w:t xml:space="preserve"> </w:t>
      </w:r>
      <w:r w:rsidR="00BC0DCB" w:rsidRPr="00055355">
        <w:rPr>
          <w:rFonts w:ascii="Arial" w:hAnsi="Arial" w:cs="Arial"/>
          <w:sz w:val="22"/>
          <w:szCs w:val="22"/>
        </w:rPr>
        <w:t>et al</w:t>
      </w:r>
      <w:r w:rsidRPr="00055355">
        <w:rPr>
          <w:rFonts w:ascii="Arial" w:hAnsi="Arial" w:cs="Arial"/>
          <w:sz w:val="22"/>
          <w:szCs w:val="22"/>
        </w:rPr>
        <w:t xml:space="preserve">. </w:t>
      </w:r>
      <w:r w:rsidR="00600EF0" w:rsidRPr="00055355">
        <w:rPr>
          <w:rFonts w:ascii="Arial" w:hAnsi="Arial" w:cs="Arial"/>
          <w:sz w:val="22"/>
          <w:szCs w:val="22"/>
        </w:rPr>
        <w:t xml:space="preserve">Genomic DNA methylation changes in response to folic acid supplementation in a population-based intervention study among women of reproductive age. </w:t>
      </w:r>
      <w:proofErr w:type="spellStart"/>
      <w:r w:rsidR="00600EF0" w:rsidRPr="00055355">
        <w:rPr>
          <w:rFonts w:ascii="Arial" w:hAnsi="Arial" w:cs="Arial"/>
          <w:sz w:val="22"/>
          <w:szCs w:val="22"/>
        </w:rPr>
        <w:t>PLoS</w:t>
      </w:r>
      <w:proofErr w:type="spellEnd"/>
      <w:r w:rsidR="00600EF0" w:rsidRPr="0005535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00EF0" w:rsidRPr="00055355">
        <w:rPr>
          <w:rFonts w:ascii="Arial" w:hAnsi="Arial" w:cs="Arial"/>
          <w:sz w:val="22"/>
          <w:szCs w:val="22"/>
        </w:rPr>
        <w:t>ONE</w:t>
      </w:r>
      <w:proofErr w:type="gramEnd"/>
      <w:r w:rsidR="00BC0DCB" w:rsidRPr="00055355">
        <w:rPr>
          <w:rFonts w:ascii="Arial" w:hAnsi="Arial" w:cs="Arial"/>
          <w:sz w:val="22"/>
          <w:szCs w:val="22"/>
        </w:rPr>
        <w:t>. 2011</w:t>
      </w:r>
      <w:proofErr w:type="gramStart"/>
      <w:r w:rsidR="00785AD4" w:rsidRPr="00055355">
        <w:rPr>
          <w:rFonts w:ascii="Arial" w:hAnsi="Arial" w:cs="Arial"/>
          <w:sz w:val="22"/>
          <w:szCs w:val="22"/>
        </w:rPr>
        <w:t>;</w:t>
      </w:r>
      <w:r w:rsidR="00B05DA4" w:rsidRPr="00055355">
        <w:rPr>
          <w:rFonts w:ascii="Arial" w:hAnsi="Arial" w:cs="Arial"/>
          <w:sz w:val="22"/>
          <w:szCs w:val="22"/>
        </w:rPr>
        <w:t>6</w:t>
      </w:r>
      <w:proofErr w:type="gramEnd"/>
      <w:r w:rsidR="00B05DA4" w:rsidRPr="00055355">
        <w:rPr>
          <w:rFonts w:ascii="Arial" w:hAnsi="Arial" w:cs="Arial"/>
          <w:sz w:val="22"/>
          <w:szCs w:val="22"/>
        </w:rPr>
        <w:t>(12):e28144</w:t>
      </w:r>
      <w:r w:rsidR="00BC0DCB" w:rsidRPr="00055355">
        <w:rPr>
          <w:rFonts w:ascii="Arial" w:hAnsi="Arial" w:cs="Arial"/>
          <w:sz w:val="22"/>
          <w:szCs w:val="22"/>
        </w:rPr>
        <w:t xml:space="preserve"> (</w:t>
      </w:r>
      <w:r w:rsidR="00B05DA4" w:rsidRPr="00055355">
        <w:rPr>
          <w:rFonts w:ascii="Arial" w:hAnsi="Arial" w:cs="Arial"/>
          <w:sz w:val="22"/>
          <w:szCs w:val="22"/>
        </w:rPr>
        <w:t>do</w:t>
      </w:r>
      <w:r w:rsidR="00BC0DCB" w:rsidRPr="00055355">
        <w:rPr>
          <w:rFonts w:ascii="Arial" w:hAnsi="Arial" w:cs="Arial"/>
          <w:sz w:val="22"/>
          <w:szCs w:val="22"/>
        </w:rPr>
        <w:t>i:10.1371/journal.pone.0028144)</w:t>
      </w:r>
      <w:r w:rsidR="00600EF0" w:rsidRPr="00055355">
        <w:rPr>
          <w:rFonts w:ascii="Arial" w:hAnsi="Arial" w:cs="Arial"/>
          <w:sz w:val="22"/>
          <w:szCs w:val="22"/>
          <w:lang w:val="en-GB"/>
        </w:rPr>
        <w:t>.</w:t>
      </w:r>
      <w:r w:rsidR="00600EF0" w:rsidRPr="00055355">
        <w:rPr>
          <w:rFonts w:ascii="Arial" w:hAnsi="Arial" w:cs="Arial"/>
          <w:sz w:val="22"/>
          <w:szCs w:val="22"/>
        </w:rPr>
        <w:t xml:space="preserve"> </w:t>
      </w:r>
    </w:p>
    <w:p w:rsidR="00B05DA4" w:rsidRPr="00055355" w:rsidRDefault="00B05DA4" w:rsidP="003D4D09">
      <w:pPr>
        <w:pStyle w:val="ListParagraph"/>
        <w:ind w:left="1080" w:hanging="720"/>
        <w:rPr>
          <w:rFonts w:ascii="Arial" w:hAnsi="Arial" w:cs="Arial"/>
          <w:sz w:val="22"/>
          <w:szCs w:val="22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Wilson S, </w:t>
      </w:r>
      <w:proofErr w:type="spellStart"/>
      <w:r w:rsidRPr="00055355">
        <w:rPr>
          <w:rFonts w:ascii="Arial" w:hAnsi="Arial" w:cs="Arial"/>
          <w:sz w:val="22"/>
          <w:szCs w:val="22"/>
        </w:rPr>
        <w:t>Courchene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B, Russel K, </w:t>
      </w:r>
      <w:r w:rsidRPr="00714D82">
        <w:rPr>
          <w:rFonts w:ascii="Arial" w:hAnsi="Arial" w:cs="Arial"/>
          <w:b/>
          <w:sz w:val="22"/>
          <w:szCs w:val="22"/>
        </w:rPr>
        <w:t>Bailey</w:t>
      </w:r>
      <w:r w:rsidR="00834539" w:rsidRPr="00714D82">
        <w:rPr>
          <w:rFonts w:ascii="Arial" w:hAnsi="Arial" w:cs="Arial"/>
          <w:b/>
          <w:sz w:val="22"/>
          <w:szCs w:val="22"/>
        </w:rPr>
        <w:t xml:space="preserve"> L</w:t>
      </w:r>
      <w:r w:rsidR="003030C3">
        <w:rPr>
          <w:rFonts w:ascii="Arial" w:hAnsi="Arial" w:cs="Arial"/>
          <w:b/>
          <w:sz w:val="22"/>
          <w:szCs w:val="22"/>
        </w:rPr>
        <w:t>B</w:t>
      </w:r>
      <w:r w:rsidRPr="00055355">
        <w:rPr>
          <w:rFonts w:ascii="Arial" w:hAnsi="Arial" w:cs="Arial"/>
          <w:sz w:val="22"/>
          <w:szCs w:val="22"/>
        </w:rPr>
        <w:t>. Oral contraceptive use: impact on folate, vitamin B6, and vitamin B12 status. Nut Rev</w:t>
      </w:r>
      <w:r w:rsidR="00BC0DCB" w:rsidRPr="00055355">
        <w:rPr>
          <w:rFonts w:ascii="Arial" w:hAnsi="Arial" w:cs="Arial"/>
          <w:sz w:val="22"/>
          <w:szCs w:val="22"/>
        </w:rPr>
        <w:t>. 2011</w:t>
      </w:r>
      <w:proofErr w:type="gramStart"/>
      <w:r w:rsidR="00BC0DCB" w:rsidRPr="00055355">
        <w:rPr>
          <w:rFonts w:ascii="Arial" w:hAnsi="Arial" w:cs="Arial"/>
          <w:sz w:val="22"/>
          <w:szCs w:val="22"/>
        </w:rPr>
        <w:t>;</w:t>
      </w:r>
      <w:r w:rsidR="00600EF0" w:rsidRPr="00055355">
        <w:rPr>
          <w:rFonts w:ascii="Arial" w:hAnsi="Arial" w:cs="Arial"/>
          <w:sz w:val="22"/>
          <w:szCs w:val="22"/>
        </w:rPr>
        <w:t>69</w:t>
      </w:r>
      <w:r w:rsidR="00C14657" w:rsidRPr="00055355">
        <w:rPr>
          <w:rFonts w:ascii="Arial" w:hAnsi="Arial" w:cs="Arial"/>
          <w:sz w:val="22"/>
          <w:szCs w:val="22"/>
        </w:rPr>
        <w:t>:</w:t>
      </w:r>
      <w:r w:rsidR="00600EF0" w:rsidRPr="00055355">
        <w:rPr>
          <w:rFonts w:ascii="Arial" w:hAnsi="Arial" w:cs="Arial"/>
          <w:sz w:val="22"/>
          <w:szCs w:val="22"/>
        </w:rPr>
        <w:t>572</w:t>
      </w:r>
      <w:proofErr w:type="gramEnd"/>
      <w:r w:rsidR="00600EF0" w:rsidRPr="00055355">
        <w:rPr>
          <w:rFonts w:ascii="Arial" w:hAnsi="Arial" w:cs="Arial"/>
          <w:sz w:val="22"/>
          <w:szCs w:val="22"/>
        </w:rPr>
        <w:t>-583</w:t>
      </w:r>
      <w:r w:rsidRPr="00055355">
        <w:rPr>
          <w:rFonts w:ascii="Arial" w:hAnsi="Arial" w:cs="Arial"/>
          <w:sz w:val="22"/>
          <w:szCs w:val="22"/>
        </w:rPr>
        <w:t>.</w:t>
      </w:r>
    </w:p>
    <w:p w:rsidR="00B05598" w:rsidRPr="00055355" w:rsidRDefault="00B05598" w:rsidP="003D4D09">
      <w:pPr>
        <w:pStyle w:val="ListParagraph"/>
        <w:ind w:left="1080" w:hanging="720"/>
        <w:rPr>
          <w:rFonts w:ascii="Arial" w:hAnsi="Arial" w:cs="Arial"/>
          <w:sz w:val="22"/>
          <w:szCs w:val="22"/>
        </w:rPr>
      </w:pPr>
    </w:p>
    <w:p w:rsidR="00B05598" w:rsidRPr="00055355" w:rsidRDefault="00B05598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Crider KS, </w:t>
      </w:r>
      <w:r w:rsidRPr="00714D82">
        <w:rPr>
          <w:rFonts w:ascii="Arial" w:hAnsi="Arial" w:cs="Arial"/>
          <w:b/>
          <w:sz w:val="22"/>
          <w:szCs w:val="22"/>
        </w:rPr>
        <w:t>Bailey, LB</w:t>
      </w:r>
      <w:r w:rsidRPr="00055355">
        <w:rPr>
          <w:rFonts w:ascii="Arial" w:hAnsi="Arial" w:cs="Arial"/>
          <w:sz w:val="22"/>
          <w:szCs w:val="22"/>
        </w:rPr>
        <w:t>, Berry RJ. Folic acid food fortification-Its History, Impact, Concern, and Future Direction. Nutrients</w:t>
      </w:r>
      <w:r w:rsidR="006B56C0" w:rsidRPr="00055355">
        <w:rPr>
          <w:rFonts w:ascii="Arial" w:hAnsi="Arial" w:cs="Arial"/>
          <w:sz w:val="22"/>
          <w:szCs w:val="22"/>
        </w:rPr>
        <w:t>. 2011</w:t>
      </w:r>
      <w:proofErr w:type="gramStart"/>
      <w:r w:rsidR="006B56C0" w:rsidRPr="00055355">
        <w:rPr>
          <w:rFonts w:ascii="Arial" w:hAnsi="Arial" w:cs="Arial"/>
          <w:sz w:val="22"/>
          <w:szCs w:val="22"/>
        </w:rPr>
        <w:t>;3</w:t>
      </w:r>
      <w:proofErr w:type="gramEnd"/>
      <w:r w:rsidR="006B56C0" w:rsidRPr="00055355">
        <w:rPr>
          <w:rFonts w:ascii="Arial" w:hAnsi="Arial" w:cs="Arial"/>
          <w:sz w:val="22"/>
          <w:szCs w:val="22"/>
        </w:rPr>
        <w:t>(3):370-384 (</w:t>
      </w:r>
      <w:r w:rsidRPr="00055355">
        <w:rPr>
          <w:rFonts w:ascii="Arial" w:hAnsi="Arial" w:cs="Arial"/>
          <w:sz w:val="22"/>
          <w:szCs w:val="22"/>
        </w:rPr>
        <w:t>do1:10.33390/nu30x000x</w:t>
      </w:r>
      <w:r w:rsidR="006B56C0" w:rsidRPr="00055355">
        <w:rPr>
          <w:rFonts w:ascii="Arial" w:hAnsi="Arial" w:cs="Arial"/>
          <w:sz w:val="22"/>
          <w:szCs w:val="22"/>
        </w:rPr>
        <w:t>)</w:t>
      </w:r>
      <w:r w:rsidRPr="00055355">
        <w:rPr>
          <w:rFonts w:ascii="Arial" w:hAnsi="Arial" w:cs="Arial"/>
          <w:sz w:val="22"/>
          <w:szCs w:val="22"/>
        </w:rPr>
        <w:t>.</w:t>
      </w:r>
    </w:p>
    <w:p w:rsidR="00F43650" w:rsidRPr="00055355" w:rsidRDefault="00F43650" w:rsidP="003D4D09">
      <w:pPr>
        <w:pStyle w:val="ListParagraph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43650" w:rsidRPr="00055355" w:rsidRDefault="00F43650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Crider K, </w:t>
      </w: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>. Defying birth defects through diet. Genome Med</w:t>
      </w:r>
      <w:r w:rsidR="006B56C0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6B56C0" w:rsidRPr="00055355">
        <w:rPr>
          <w:rFonts w:ascii="Arial" w:hAnsi="Arial" w:cs="Arial"/>
          <w:sz w:val="22"/>
          <w:szCs w:val="22"/>
        </w:rPr>
        <w:t>2011</w:t>
      </w:r>
      <w:proofErr w:type="gramStart"/>
      <w:r w:rsidR="006B56C0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3:9</w:t>
      </w:r>
      <w:proofErr w:type="gramEnd"/>
      <w:r w:rsidRPr="00055355">
        <w:rPr>
          <w:rFonts w:ascii="Arial" w:hAnsi="Arial" w:cs="Arial"/>
          <w:sz w:val="22"/>
          <w:szCs w:val="22"/>
        </w:rPr>
        <w:t xml:space="preserve">. </w:t>
      </w:r>
    </w:p>
    <w:p w:rsidR="00452DF5" w:rsidRPr="00055355" w:rsidRDefault="00452DF5" w:rsidP="003D4D09">
      <w:pPr>
        <w:pStyle w:val="ListParagraph"/>
        <w:ind w:left="1080" w:hanging="720"/>
        <w:rPr>
          <w:rFonts w:ascii="Arial" w:hAnsi="Arial" w:cs="Arial"/>
          <w:sz w:val="22"/>
          <w:szCs w:val="22"/>
        </w:rPr>
      </w:pPr>
    </w:p>
    <w:p w:rsidR="00452DF5" w:rsidRPr="00055355" w:rsidRDefault="00452DF5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proofErr w:type="spellStart"/>
      <w:r w:rsidRPr="00055355">
        <w:rPr>
          <w:rFonts w:ascii="Arial" w:hAnsi="Arial" w:cs="Arial"/>
          <w:sz w:val="22"/>
          <w:szCs w:val="22"/>
        </w:rPr>
        <w:t>Crida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K, Zhu J-H, Ling H, Yang Q-H, Yang T, </w:t>
      </w:r>
      <w:proofErr w:type="spellStart"/>
      <w:r w:rsidRPr="00055355">
        <w:rPr>
          <w:rFonts w:ascii="Arial" w:hAnsi="Arial" w:cs="Arial"/>
          <w:sz w:val="22"/>
          <w:szCs w:val="22"/>
        </w:rPr>
        <w:t>Gindler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, J, </w:t>
      </w:r>
      <w:proofErr w:type="spellStart"/>
      <w:r w:rsidRPr="00055355">
        <w:rPr>
          <w:rFonts w:ascii="Arial" w:hAnsi="Arial" w:cs="Arial"/>
          <w:sz w:val="22"/>
          <w:szCs w:val="22"/>
        </w:rPr>
        <w:t>Maneval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DR, </w:t>
      </w:r>
      <w:proofErr w:type="spellStart"/>
      <w:r w:rsidRPr="00055355">
        <w:rPr>
          <w:rFonts w:ascii="Arial" w:hAnsi="Arial" w:cs="Arial"/>
          <w:sz w:val="22"/>
          <w:szCs w:val="22"/>
        </w:rPr>
        <w:t>Quinlivan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EP, Li Z, </w:t>
      </w: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</w:t>
      </w:r>
      <w:r w:rsidR="00E604A0" w:rsidRPr="00055355">
        <w:rPr>
          <w:rFonts w:ascii="Arial" w:hAnsi="Arial" w:cs="Arial"/>
          <w:sz w:val="22"/>
          <w:szCs w:val="22"/>
        </w:rPr>
        <w:t>et al.</w:t>
      </w:r>
      <w:r w:rsidRPr="00055355">
        <w:rPr>
          <w:rFonts w:ascii="Arial" w:hAnsi="Arial" w:cs="Arial"/>
          <w:sz w:val="22"/>
          <w:szCs w:val="22"/>
        </w:rPr>
        <w:t xml:space="preserve"> Methylenetetrahydrofolate reductase 677C→T genotype is associated with folate and homocysteine concentration in a large population-based double-blind trial of folic acid supplement</w:t>
      </w:r>
      <w:r w:rsidR="00F43650" w:rsidRPr="00055355">
        <w:rPr>
          <w:rFonts w:ascii="Arial" w:hAnsi="Arial" w:cs="Arial"/>
          <w:sz w:val="22"/>
          <w:szCs w:val="22"/>
        </w:rPr>
        <w:t xml:space="preserve">ation. Am J </w:t>
      </w:r>
      <w:proofErr w:type="spellStart"/>
      <w:r w:rsidR="00F43650" w:rsidRPr="00055355">
        <w:rPr>
          <w:rFonts w:ascii="Arial" w:hAnsi="Arial" w:cs="Arial"/>
          <w:sz w:val="22"/>
          <w:szCs w:val="22"/>
        </w:rPr>
        <w:t>Clin</w:t>
      </w:r>
      <w:proofErr w:type="spellEnd"/>
      <w:r w:rsidR="00F43650"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3650"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E604A0" w:rsidRPr="00055355">
        <w:rPr>
          <w:rFonts w:ascii="Arial" w:hAnsi="Arial" w:cs="Arial"/>
          <w:sz w:val="22"/>
          <w:szCs w:val="22"/>
        </w:rPr>
        <w:t>.</w:t>
      </w:r>
      <w:r w:rsidR="00F43650" w:rsidRPr="00055355">
        <w:rPr>
          <w:rFonts w:ascii="Arial" w:hAnsi="Arial" w:cs="Arial"/>
          <w:sz w:val="22"/>
          <w:szCs w:val="22"/>
        </w:rPr>
        <w:t xml:space="preserve"> </w:t>
      </w:r>
      <w:r w:rsidR="00E604A0" w:rsidRPr="00055355">
        <w:rPr>
          <w:rFonts w:ascii="Arial" w:hAnsi="Arial" w:cs="Arial"/>
          <w:sz w:val="22"/>
          <w:szCs w:val="22"/>
        </w:rPr>
        <w:t>2011</w:t>
      </w:r>
      <w:proofErr w:type="gramStart"/>
      <w:r w:rsidR="00E604A0" w:rsidRPr="00055355">
        <w:rPr>
          <w:rFonts w:ascii="Arial" w:hAnsi="Arial" w:cs="Arial"/>
          <w:sz w:val="22"/>
          <w:szCs w:val="22"/>
        </w:rPr>
        <w:t>;</w:t>
      </w:r>
      <w:r w:rsidR="00F43650" w:rsidRPr="00055355">
        <w:rPr>
          <w:rFonts w:ascii="Arial" w:hAnsi="Arial" w:cs="Arial"/>
          <w:sz w:val="22"/>
          <w:szCs w:val="22"/>
        </w:rPr>
        <w:t>93</w:t>
      </w:r>
      <w:r w:rsidR="00E604A0" w:rsidRPr="00055355">
        <w:rPr>
          <w:rFonts w:ascii="Arial" w:hAnsi="Arial" w:cs="Arial"/>
          <w:sz w:val="22"/>
          <w:szCs w:val="22"/>
        </w:rPr>
        <w:t>:</w:t>
      </w:r>
      <w:r w:rsidR="00F43650" w:rsidRPr="00055355">
        <w:rPr>
          <w:rFonts w:ascii="Arial" w:hAnsi="Arial" w:cs="Arial"/>
          <w:sz w:val="22"/>
          <w:szCs w:val="22"/>
        </w:rPr>
        <w:t>1365</w:t>
      </w:r>
      <w:proofErr w:type="gramEnd"/>
      <w:r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43650" w:rsidRPr="00055355" w:rsidRDefault="00F43650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Yeung LF, Cogswell ME, </w:t>
      </w:r>
      <w:proofErr w:type="spellStart"/>
      <w:r w:rsidRPr="00055355">
        <w:rPr>
          <w:rFonts w:ascii="Arial" w:hAnsi="Arial" w:cs="Arial"/>
          <w:sz w:val="22"/>
          <w:szCs w:val="22"/>
        </w:rPr>
        <w:t>Carriquiry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A, </w:t>
      </w: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Pfeiffer CM, Berry RJ. Contributions of enriched cereal grain products, ready-to-eat cereal, and supplements to the folic acid and vitamin B12 status in US children: National Health and Nutrition Examination Survey (NHANES) 2003-2006. Am J </w:t>
      </w:r>
      <w:proofErr w:type="spellStart"/>
      <w:r w:rsidRPr="00055355">
        <w:rPr>
          <w:rFonts w:ascii="Arial" w:hAnsi="Arial" w:cs="Arial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E604A0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E604A0" w:rsidRPr="00055355">
        <w:rPr>
          <w:rFonts w:ascii="Arial" w:hAnsi="Arial" w:cs="Arial"/>
          <w:sz w:val="22"/>
          <w:szCs w:val="22"/>
        </w:rPr>
        <w:t>2010</w:t>
      </w:r>
      <w:proofErr w:type="gramStart"/>
      <w:r w:rsidR="00E604A0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93:1</w:t>
      </w:r>
      <w:proofErr w:type="gramEnd"/>
      <w:r w:rsidRPr="00055355">
        <w:rPr>
          <w:rFonts w:ascii="Arial" w:hAnsi="Arial" w:cs="Arial"/>
          <w:sz w:val="22"/>
          <w:szCs w:val="22"/>
        </w:rPr>
        <w:t>-14.</w:t>
      </w:r>
    </w:p>
    <w:p w:rsidR="00F43650" w:rsidRPr="00055355" w:rsidRDefault="00F43650" w:rsidP="003D4D09">
      <w:pPr>
        <w:pStyle w:val="ListParagraph"/>
        <w:ind w:left="1080" w:hanging="720"/>
        <w:rPr>
          <w:rFonts w:ascii="Arial" w:hAnsi="Arial" w:cs="Arial"/>
          <w:sz w:val="22"/>
          <w:szCs w:val="22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Yang Q, Cogswell, ME, </w:t>
      </w:r>
      <w:proofErr w:type="spellStart"/>
      <w:r w:rsidRPr="00055355">
        <w:rPr>
          <w:rFonts w:ascii="Arial" w:hAnsi="Arial" w:cs="Arial"/>
          <w:sz w:val="22"/>
          <w:szCs w:val="22"/>
        </w:rPr>
        <w:t>Hamner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H, </w:t>
      </w:r>
      <w:proofErr w:type="spellStart"/>
      <w:r w:rsidRPr="00055355">
        <w:rPr>
          <w:rFonts w:ascii="Arial" w:hAnsi="Arial" w:cs="Arial"/>
          <w:sz w:val="22"/>
          <w:szCs w:val="22"/>
        </w:rPr>
        <w:t>Carriquiry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A, </w:t>
      </w: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Pfeiffer CM, Berry RJ. Folic acid source, usual intake, and folate and vitamin B12 status in US adults: National Health and Nutrition Examination Survey, 2003-2006. Am J </w:t>
      </w:r>
      <w:proofErr w:type="spellStart"/>
      <w:r w:rsidRPr="00055355">
        <w:rPr>
          <w:rFonts w:ascii="Arial" w:hAnsi="Arial" w:cs="Arial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E604A0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E604A0" w:rsidRPr="00055355">
        <w:rPr>
          <w:rFonts w:ascii="Arial" w:hAnsi="Arial" w:cs="Arial"/>
          <w:sz w:val="22"/>
          <w:szCs w:val="22"/>
        </w:rPr>
        <w:t>2010</w:t>
      </w:r>
      <w:proofErr w:type="gramStart"/>
      <w:r w:rsidR="00E604A0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91:64</w:t>
      </w:r>
      <w:proofErr w:type="gramEnd"/>
      <w:r w:rsidRPr="00055355">
        <w:rPr>
          <w:rFonts w:ascii="Arial" w:hAnsi="Arial" w:cs="Arial"/>
          <w:sz w:val="22"/>
          <w:szCs w:val="22"/>
        </w:rPr>
        <w:t>-72.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</w:rPr>
      </w:pPr>
    </w:p>
    <w:p w:rsidR="00FD6144" w:rsidRPr="00055355" w:rsidRDefault="00796E13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>Von Castel-Roberts K, Whitman</w:t>
      </w:r>
      <w:r w:rsidR="00FD6144" w:rsidRPr="00055355">
        <w:rPr>
          <w:rFonts w:ascii="Arial" w:hAnsi="Arial" w:cs="Arial"/>
          <w:sz w:val="22"/>
          <w:szCs w:val="22"/>
        </w:rPr>
        <w:t xml:space="preserve"> AR, </w:t>
      </w:r>
      <w:proofErr w:type="spellStart"/>
      <w:r w:rsidR="00FD6144" w:rsidRPr="00055355">
        <w:rPr>
          <w:rFonts w:ascii="Arial" w:hAnsi="Arial" w:cs="Arial"/>
          <w:sz w:val="22"/>
          <w:szCs w:val="22"/>
        </w:rPr>
        <w:t>Maneval</w:t>
      </w:r>
      <w:proofErr w:type="spellEnd"/>
      <w:r w:rsidR="00FD6144" w:rsidRPr="00055355">
        <w:rPr>
          <w:rFonts w:ascii="Arial" w:hAnsi="Arial" w:cs="Arial"/>
          <w:sz w:val="22"/>
          <w:szCs w:val="22"/>
        </w:rPr>
        <w:t xml:space="preserve"> DR, </w:t>
      </w:r>
      <w:r w:rsidR="00FD6144" w:rsidRPr="00714D82">
        <w:rPr>
          <w:rFonts w:ascii="Arial" w:hAnsi="Arial" w:cs="Arial"/>
          <w:b/>
          <w:sz w:val="22"/>
          <w:szCs w:val="22"/>
        </w:rPr>
        <w:t>Bailey LB</w:t>
      </w:r>
      <w:r w:rsidR="00FD6144" w:rsidRPr="00055355">
        <w:rPr>
          <w:rFonts w:ascii="Arial" w:hAnsi="Arial" w:cs="Arial"/>
          <w:sz w:val="22"/>
          <w:szCs w:val="22"/>
        </w:rPr>
        <w:t xml:space="preserve">, Kauwell GPA. Contribution of seafood to total vitamin B12 intake and status of young adult men and women. J </w:t>
      </w:r>
      <w:proofErr w:type="spellStart"/>
      <w:r w:rsidR="00FD6144" w:rsidRPr="00055355">
        <w:rPr>
          <w:rFonts w:ascii="Arial" w:hAnsi="Arial" w:cs="Arial"/>
          <w:sz w:val="22"/>
          <w:szCs w:val="22"/>
        </w:rPr>
        <w:t>Aquat</w:t>
      </w:r>
      <w:proofErr w:type="spellEnd"/>
      <w:r w:rsidR="00FD6144" w:rsidRPr="00055355">
        <w:rPr>
          <w:rFonts w:ascii="Arial" w:hAnsi="Arial" w:cs="Arial"/>
          <w:sz w:val="22"/>
          <w:szCs w:val="22"/>
        </w:rPr>
        <w:t xml:space="preserve"> Food Prod T</w:t>
      </w:r>
      <w:r w:rsidR="00785AD4" w:rsidRPr="00055355">
        <w:rPr>
          <w:rFonts w:ascii="Arial" w:hAnsi="Arial" w:cs="Arial"/>
          <w:sz w:val="22"/>
          <w:szCs w:val="22"/>
        </w:rPr>
        <w:t>.</w:t>
      </w:r>
      <w:r w:rsidR="00FD6144" w:rsidRPr="00055355">
        <w:rPr>
          <w:rFonts w:ascii="Arial" w:hAnsi="Arial" w:cs="Arial"/>
          <w:sz w:val="22"/>
          <w:szCs w:val="22"/>
        </w:rPr>
        <w:t xml:space="preserve"> </w:t>
      </w:r>
      <w:r w:rsidR="00785AD4" w:rsidRPr="00055355">
        <w:rPr>
          <w:rFonts w:ascii="Arial" w:hAnsi="Arial" w:cs="Arial"/>
          <w:sz w:val="22"/>
          <w:szCs w:val="22"/>
        </w:rPr>
        <w:t>2010</w:t>
      </w:r>
      <w:proofErr w:type="gramStart"/>
      <w:r w:rsidR="00785AD4" w:rsidRPr="00055355">
        <w:rPr>
          <w:rFonts w:ascii="Arial" w:hAnsi="Arial" w:cs="Arial"/>
          <w:sz w:val="22"/>
          <w:szCs w:val="22"/>
        </w:rPr>
        <w:t>;19:26</w:t>
      </w:r>
      <w:proofErr w:type="gramEnd"/>
      <w:r w:rsidR="00785AD4" w:rsidRPr="00055355">
        <w:rPr>
          <w:rFonts w:ascii="Arial" w:hAnsi="Arial" w:cs="Arial"/>
          <w:sz w:val="22"/>
          <w:szCs w:val="22"/>
        </w:rPr>
        <w:t>-37.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proofErr w:type="spellStart"/>
      <w:r w:rsidRPr="00055355">
        <w:rPr>
          <w:rFonts w:ascii="Arial" w:hAnsi="Arial" w:cs="Arial"/>
          <w:sz w:val="22"/>
          <w:szCs w:val="22"/>
        </w:rPr>
        <w:t>Hardlei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TF, </w:t>
      </w:r>
      <w:proofErr w:type="spellStart"/>
      <w:r w:rsidRPr="00055355">
        <w:rPr>
          <w:rFonts w:ascii="Arial" w:hAnsi="Arial" w:cs="Arial"/>
          <w:sz w:val="22"/>
          <w:szCs w:val="22"/>
        </w:rPr>
        <w:t>Moerkbak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AL, </w:t>
      </w:r>
      <w:proofErr w:type="spellStart"/>
      <w:r w:rsidRPr="00055355">
        <w:rPr>
          <w:rFonts w:ascii="Arial" w:hAnsi="Arial" w:cs="Arial"/>
          <w:sz w:val="22"/>
          <w:szCs w:val="22"/>
        </w:rPr>
        <w:t>Bor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MV, </w:t>
      </w: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5355">
        <w:rPr>
          <w:rFonts w:ascii="Arial" w:hAnsi="Arial" w:cs="Arial"/>
          <w:sz w:val="22"/>
          <w:szCs w:val="22"/>
        </w:rPr>
        <w:t>Hvas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A-M, </w:t>
      </w:r>
      <w:proofErr w:type="spellStart"/>
      <w:r w:rsidRPr="00055355">
        <w:rPr>
          <w:rFonts w:ascii="Arial" w:hAnsi="Arial" w:cs="Arial"/>
          <w:sz w:val="22"/>
          <w:szCs w:val="22"/>
        </w:rPr>
        <w:t>Nexo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E. Assessment of vitamin B12 absorption based on the accumulation of orally administered cyanocobalamin on </w:t>
      </w:r>
      <w:proofErr w:type="spellStart"/>
      <w:r w:rsidRPr="00055355">
        <w:rPr>
          <w:rFonts w:ascii="Arial" w:hAnsi="Arial" w:cs="Arial"/>
          <w:sz w:val="22"/>
          <w:szCs w:val="22"/>
        </w:rPr>
        <w:t>transcobalamin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.  </w:t>
      </w:r>
      <w:proofErr w:type="spellStart"/>
      <w:r w:rsidRPr="00055355">
        <w:rPr>
          <w:rFonts w:ascii="Arial" w:hAnsi="Arial" w:cs="Arial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Chem</w:t>
      </w:r>
      <w:r w:rsidR="00785AD4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785AD4" w:rsidRPr="00055355">
        <w:rPr>
          <w:rFonts w:ascii="Arial" w:hAnsi="Arial" w:cs="Arial"/>
          <w:sz w:val="22"/>
          <w:szCs w:val="22"/>
        </w:rPr>
        <w:t>2010</w:t>
      </w:r>
      <w:proofErr w:type="gramStart"/>
      <w:r w:rsidR="00785AD4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56</w:t>
      </w:r>
      <w:r w:rsidR="00785AD4" w:rsidRPr="00055355">
        <w:rPr>
          <w:rFonts w:ascii="Arial" w:hAnsi="Arial" w:cs="Arial"/>
          <w:sz w:val="22"/>
          <w:szCs w:val="22"/>
        </w:rPr>
        <w:t>:</w:t>
      </w:r>
      <w:r w:rsidRPr="00055355">
        <w:rPr>
          <w:rFonts w:ascii="Arial" w:hAnsi="Arial" w:cs="Arial"/>
          <w:sz w:val="22"/>
          <w:szCs w:val="22"/>
        </w:rPr>
        <w:t>432</w:t>
      </w:r>
      <w:proofErr w:type="gramEnd"/>
      <w:r w:rsidRPr="00055355">
        <w:rPr>
          <w:rFonts w:ascii="Arial" w:hAnsi="Arial" w:cs="Arial"/>
          <w:sz w:val="22"/>
          <w:szCs w:val="22"/>
        </w:rPr>
        <w:t>-36.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proofErr w:type="spellStart"/>
      <w:r w:rsidRPr="00055355">
        <w:rPr>
          <w:rFonts w:ascii="Arial" w:hAnsi="Arial" w:cs="Arial"/>
          <w:sz w:val="22"/>
          <w:szCs w:val="22"/>
        </w:rPr>
        <w:t>Pietrzik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, K, </w:t>
      </w: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Shane B. Folic acid and L-5-methyltetrahydrofolate: </w:t>
      </w:r>
      <w:r w:rsidR="00CB1C44" w:rsidRPr="00055355">
        <w:rPr>
          <w:rFonts w:ascii="Arial" w:hAnsi="Arial" w:cs="Arial"/>
          <w:sz w:val="22"/>
          <w:szCs w:val="22"/>
        </w:rPr>
        <w:t>comparison of clinical pharmacokinetics and pharmacodynamics</w:t>
      </w:r>
      <w:r w:rsidRPr="0005535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55355">
        <w:rPr>
          <w:rFonts w:ascii="Arial" w:hAnsi="Arial" w:cs="Arial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Pharmacokinet</w:t>
      </w:r>
      <w:proofErr w:type="spellEnd"/>
      <w:r w:rsidR="00785AD4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785AD4" w:rsidRPr="00055355">
        <w:rPr>
          <w:rFonts w:ascii="Arial" w:hAnsi="Arial" w:cs="Arial"/>
          <w:sz w:val="22"/>
          <w:szCs w:val="22"/>
        </w:rPr>
        <w:t>2010</w:t>
      </w:r>
      <w:proofErr w:type="gramStart"/>
      <w:r w:rsidR="00785AD4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49:535</w:t>
      </w:r>
      <w:proofErr w:type="gramEnd"/>
      <w:r w:rsidRPr="00055355">
        <w:rPr>
          <w:rFonts w:ascii="Arial" w:hAnsi="Arial" w:cs="Arial"/>
          <w:sz w:val="22"/>
          <w:szCs w:val="22"/>
        </w:rPr>
        <w:t>-48.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</w:rPr>
      </w:pPr>
    </w:p>
    <w:p w:rsidR="00FD6144" w:rsidRPr="00055355" w:rsidRDefault="00785AD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proofErr w:type="spellStart"/>
      <w:r w:rsidRPr="00055355">
        <w:rPr>
          <w:rFonts w:ascii="Arial" w:hAnsi="Arial" w:cs="Arial"/>
          <w:sz w:val="22"/>
          <w:szCs w:val="22"/>
        </w:rPr>
        <w:t>Bor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M-V, von Castel-Roberts K</w:t>
      </w:r>
      <w:r w:rsidR="00FD6144" w:rsidRPr="00055355">
        <w:rPr>
          <w:rFonts w:ascii="Arial" w:hAnsi="Arial" w:cs="Arial"/>
          <w:sz w:val="22"/>
          <w:szCs w:val="22"/>
        </w:rPr>
        <w:t>M</w:t>
      </w:r>
      <w:proofErr w:type="gramStart"/>
      <w:r w:rsidR="00FD6144" w:rsidRPr="00055355">
        <w:rPr>
          <w:rFonts w:ascii="Arial" w:hAnsi="Arial" w:cs="Arial"/>
          <w:sz w:val="22"/>
          <w:szCs w:val="22"/>
        </w:rPr>
        <w:t>,  Kauwell</w:t>
      </w:r>
      <w:proofErr w:type="gramEnd"/>
      <w:r w:rsidR="00FD6144" w:rsidRPr="00055355">
        <w:rPr>
          <w:rFonts w:ascii="Arial" w:hAnsi="Arial" w:cs="Arial"/>
          <w:sz w:val="22"/>
          <w:szCs w:val="22"/>
        </w:rPr>
        <w:t xml:space="preserve">, GPA,  </w:t>
      </w:r>
      <w:proofErr w:type="spellStart"/>
      <w:r w:rsidR="00FD6144" w:rsidRPr="00055355">
        <w:rPr>
          <w:rFonts w:ascii="Arial" w:hAnsi="Arial" w:cs="Arial"/>
          <w:sz w:val="22"/>
          <w:szCs w:val="22"/>
        </w:rPr>
        <w:t>Stabler</w:t>
      </w:r>
      <w:proofErr w:type="spellEnd"/>
      <w:r w:rsidR="00FD6144" w:rsidRPr="00055355">
        <w:rPr>
          <w:rFonts w:ascii="Arial" w:hAnsi="Arial" w:cs="Arial"/>
          <w:sz w:val="22"/>
          <w:szCs w:val="22"/>
        </w:rPr>
        <w:t xml:space="preserve"> SP,  Allen RH,  </w:t>
      </w:r>
      <w:proofErr w:type="spellStart"/>
      <w:r w:rsidR="00FD6144" w:rsidRPr="00055355">
        <w:rPr>
          <w:rFonts w:ascii="Arial" w:hAnsi="Arial" w:cs="Arial"/>
          <w:sz w:val="22"/>
          <w:szCs w:val="22"/>
        </w:rPr>
        <w:t>Maneval</w:t>
      </w:r>
      <w:proofErr w:type="spellEnd"/>
      <w:r w:rsidR="00FD6144" w:rsidRPr="00055355">
        <w:rPr>
          <w:rFonts w:ascii="Arial" w:hAnsi="Arial" w:cs="Arial"/>
          <w:sz w:val="22"/>
          <w:szCs w:val="22"/>
        </w:rPr>
        <w:t xml:space="preserve"> DR</w:t>
      </w:r>
      <w:r w:rsidR="000618B1" w:rsidRPr="00055355">
        <w:rPr>
          <w:rFonts w:ascii="Arial" w:hAnsi="Arial" w:cs="Arial"/>
          <w:sz w:val="22"/>
          <w:szCs w:val="22"/>
        </w:rPr>
        <w:t>,</w:t>
      </w:r>
      <w:r w:rsidR="00FD6144" w:rsidRPr="00055355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FD6144" w:rsidRPr="00714D82">
        <w:rPr>
          <w:rFonts w:ascii="Arial" w:hAnsi="Arial" w:cs="Arial"/>
          <w:b/>
          <w:sz w:val="22"/>
          <w:szCs w:val="22"/>
        </w:rPr>
        <w:t>Bailey LB</w:t>
      </w:r>
      <w:r w:rsidR="00FD6144" w:rsidRPr="00055355">
        <w:rPr>
          <w:rFonts w:ascii="Arial" w:hAnsi="Arial" w:cs="Arial"/>
          <w:sz w:val="22"/>
          <w:szCs w:val="22"/>
        </w:rPr>
        <w:t>,</w:t>
      </w:r>
      <w:r w:rsidR="00FD6144" w:rsidRPr="00055355">
        <w:rPr>
          <w:rFonts w:ascii="Arial" w:hAnsi="Arial" w:cs="Arial"/>
          <w:sz w:val="22"/>
          <w:szCs w:val="22"/>
          <w:vertAlign w:val="superscript"/>
        </w:rPr>
        <w:t xml:space="preserve"> </w:t>
      </w:r>
      <w:proofErr w:type="spellStart"/>
      <w:r w:rsidR="00FD6144" w:rsidRPr="00055355">
        <w:rPr>
          <w:rFonts w:ascii="Arial" w:hAnsi="Arial" w:cs="Arial"/>
          <w:sz w:val="22"/>
          <w:szCs w:val="22"/>
        </w:rPr>
        <w:t>Nexo</w:t>
      </w:r>
      <w:proofErr w:type="spellEnd"/>
      <w:r w:rsidR="00FD6144" w:rsidRPr="00055355">
        <w:rPr>
          <w:rFonts w:ascii="Arial" w:hAnsi="Arial" w:cs="Arial"/>
          <w:sz w:val="22"/>
          <w:szCs w:val="22"/>
        </w:rPr>
        <w:t xml:space="preserve"> E. Daily intake of 4 to 7 micrograms of dietary vitamin B12 is associated with steady levels of vitamin B12-related biomarkers in a healthy young population</w:t>
      </w:r>
      <w:r w:rsidRPr="00055355">
        <w:rPr>
          <w:rFonts w:ascii="Arial" w:hAnsi="Arial" w:cs="Arial"/>
          <w:sz w:val="22"/>
          <w:szCs w:val="22"/>
        </w:rPr>
        <w:t>.</w:t>
      </w:r>
      <w:r w:rsidR="00FD6144" w:rsidRPr="00055355">
        <w:rPr>
          <w:rFonts w:ascii="Arial" w:hAnsi="Arial" w:cs="Arial"/>
          <w:sz w:val="22"/>
          <w:szCs w:val="22"/>
        </w:rPr>
        <w:t xml:space="preserve"> Am J </w:t>
      </w:r>
      <w:proofErr w:type="spellStart"/>
      <w:r w:rsidR="00FD6144" w:rsidRPr="00055355">
        <w:rPr>
          <w:rFonts w:ascii="Arial" w:hAnsi="Arial" w:cs="Arial"/>
          <w:sz w:val="22"/>
          <w:szCs w:val="22"/>
        </w:rPr>
        <w:t>Clin</w:t>
      </w:r>
      <w:proofErr w:type="spellEnd"/>
      <w:r w:rsidR="00FD6144"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6144" w:rsidRPr="00055355">
        <w:rPr>
          <w:rFonts w:ascii="Arial" w:hAnsi="Arial" w:cs="Arial"/>
          <w:sz w:val="22"/>
          <w:szCs w:val="22"/>
        </w:rPr>
        <w:t>Nutr</w:t>
      </w:r>
      <w:proofErr w:type="spellEnd"/>
      <w:r w:rsidRPr="00055355">
        <w:rPr>
          <w:rFonts w:ascii="Arial" w:hAnsi="Arial" w:cs="Arial"/>
          <w:sz w:val="22"/>
          <w:szCs w:val="22"/>
        </w:rPr>
        <w:t>.</w:t>
      </w:r>
      <w:r w:rsidR="00FD6144" w:rsidRPr="00055355">
        <w:rPr>
          <w:rFonts w:ascii="Arial" w:hAnsi="Arial" w:cs="Arial"/>
          <w:sz w:val="22"/>
          <w:szCs w:val="22"/>
        </w:rPr>
        <w:t xml:space="preserve"> </w:t>
      </w:r>
      <w:r w:rsidRPr="00055355">
        <w:rPr>
          <w:rFonts w:ascii="Arial" w:hAnsi="Arial" w:cs="Arial"/>
          <w:sz w:val="22"/>
          <w:szCs w:val="22"/>
        </w:rPr>
        <w:t>2010</w:t>
      </w:r>
      <w:proofErr w:type="gramStart"/>
      <w:r w:rsidRPr="00055355">
        <w:rPr>
          <w:rFonts w:ascii="Arial" w:hAnsi="Arial" w:cs="Arial"/>
          <w:sz w:val="22"/>
          <w:szCs w:val="22"/>
        </w:rPr>
        <w:t>;</w:t>
      </w:r>
      <w:r w:rsidR="00FD6144" w:rsidRPr="00055355">
        <w:rPr>
          <w:rFonts w:ascii="Arial" w:hAnsi="Arial" w:cs="Arial"/>
          <w:sz w:val="22"/>
          <w:szCs w:val="22"/>
        </w:rPr>
        <w:t>91</w:t>
      </w:r>
      <w:r w:rsidRPr="00055355">
        <w:rPr>
          <w:rFonts w:ascii="Arial" w:hAnsi="Arial" w:cs="Arial"/>
          <w:sz w:val="22"/>
          <w:szCs w:val="22"/>
        </w:rPr>
        <w:t>:</w:t>
      </w:r>
      <w:r w:rsidR="00FD6144" w:rsidRPr="00055355">
        <w:rPr>
          <w:rFonts w:ascii="Arial" w:hAnsi="Arial" w:cs="Arial"/>
          <w:sz w:val="22"/>
          <w:szCs w:val="22"/>
        </w:rPr>
        <w:t>571</w:t>
      </w:r>
      <w:proofErr w:type="gramEnd"/>
      <w:r w:rsidR="00FD6144" w:rsidRPr="00055355">
        <w:rPr>
          <w:rFonts w:ascii="Arial" w:hAnsi="Arial" w:cs="Arial"/>
          <w:sz w:val="22"/>
          <w:szCs w:val="22"/>
        </w:rPr>
        <w:t>-7.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Simpson JL, </w:t>
      </w: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Shane B, </w:t>
      </w:r>
      <w:proofErr w:type="spellStart"/>
      <w:r w:rsidRPr="00055355">
        <w:rPr>
          <w:rFonts w:ascii="Arial" w:hAnsi="Arial" w:cs="Arial"/>
          <w:sz w:val="22"/>
          <w:szCs w:val="22"/>
        </w:rPr>
        <w:t>Holzgreve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W, </w:t>
      </w:r>
      <w:proofErr w:type="spellStart"/>
      <w:r w:rsidRPr="00055355">
        <w:rPr>
          <w:rFonts w:ascii="Arial" w:hAnsi="Arial" w:cs="Arial"/>
          <w:sz w:val="22"/>
          <w:szCs w:val="22"/>
        </w:rPr>
        <w:t>Pietrzik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K. Micronutrients and women of reproductive potential:  required dietary intake and consequences of dietary deficiency or excess.  Part I-Folates, Vitamin B12, Vitamin B6.  J </w:t>
      </w:r>
      <w:proofErr w:type="spellStart"/>
      <w:r w:rsidRPr="00055355">
        <w:rPr>
          <w:rFonts w:ascii="Arial" w:hAnsi="Arial" w:cs="Arial"/>
          <w:sz w:val="22"/>
          <w:szCs w:val="22"/>
        </w:rPr>
        <w:t>Matern</w:t>
      </w:r>
      <w:proofErr w:type="spellEnd"/>
      <w:r w:rsidR="001B4E9A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-Fetal </w:t>
      </w:r>
      <w:r w:rsidR="00B715A7" w:rsidRPr="00055355">
        <w:rPr>
          <w:rFonts w:ascii="Arial" w:hAnsi="Arial" w:cs="Arial"/>
          <w:sz w:val="22"/>
          <w:szCs w:val="22"/>
        </w:rPr>
        <w:t>Neonatal Med</w:t>
      </w:r>
      <w:r w:rsidR="000234D1" w:rsidRPr="00055355">
        <w:rPr>
          <w:rFonts w:ascii="Arial" w:hAnsi="Arial" w:cs="Arial"/>
          <w:sz w:val="22"/>
          <w:szCs w:val="22"/>
        </w:rPr>
        <w:t xml:space="preserve">.  </w:t>
      </w:r>
      <w:r w:rsidR="001B4E9A" w:rsidRPr="00055355">
        <w:rPr>
          <w:rFonts w:ascii="Arial" w:hAnsi="Arial" w:cs="Arial"/>
          <w:sz w:val="22"/>
          <w:szCs w:val="22"/>
        </w:rPr>
        <w:t>2010</w:t>
      </w:r>
      <w:proofErr w:type="gramStart"/>
      <w:r w:rsidR="001B4E9A" w:rsidRPr="00055355">
        <w:rPr>
          <w:rFonts w:ascii="Arial" w:hAnsi="Arial" w:cs="Arial"/>
          <w:sz w:val="22"/>
          <w:szCs w:val="22"/>
        </w:rPr>
        <w:t>;</w:t>
      </w:r>
      <w:r w:rsidR="00C0326A" w:rsidRPr="00055355">
        <w:rPr>
          <w:rFonts w:ascii="Arial" w:hAnsi="Arial" w:cs="Arial"/>
          <w:sz w:val="22"/>
          <w:szCs w:val="22"/>
        </w:rPr>
        <w:t>23:1323</w:t>
      </w:r>
      <w:proofErr w:type="gramEnd"/>
      <w:r w:rsidR="00C0326A" w:rsidRPr="00055355">
        <w:rPr>
          <w:rFonts w:ascii="Arial" w:hAnsi="Arial" w:cs="Arial"/>
          <w:sz w:val="22"/>
          <w:szCs w:val="22"/>
        </w:rPr>
        <w:t>-43</w:t>
      </w:r>
      <w:r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Simpson JL, </w:t>
      </w: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Shane B, </w:t>
      </w:r>
      <w:proofErr w:type="spellStart"/>
      <w:r w:rsidRPr="00055355">
        <w:rPr>
          <w:rFonts w:ascii="Arial" w:hAnsi="Arial" w:cs="Arial"/>
          <w:sz w:val="22"/>
          <w:szCs w:val="22"/>
        </w:rPr>
        <w:t>Holzgreve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W, </w:t>
      </w:r>
      <w:proofErr w:type="spellStart"/>
      <w:r w:rsidRPr="00055355">
        <w:rPr>
          <w:rFonts w:ascii="Arial" w:hAnsi="Arial" w:cs="Arial"/>
          <w:sz w:val="22"/>
          <w:szCs w:val="22"/>
        </w:rPr>
        <w:t>Pietrzik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K. Micronutrients and women of reproductive potential:  required dietary intake and consequences of dietary deficiency or excess. Part II- Vitamin D, Vitamin A, Iron, Zinc, Iodine, Essential Fatty Acids. J </w:t>
      </w:r>
      <w:proofErr w:type="spellStart"/>
      <w:r w:rsidRPr="00055355">
        <w:rPr>
          <w:rFonts w:ascii="Arial" w:hAnsi="Arial" w:cs="Arial"/>
          <w:sz w:val="22"/>
          <w:szCs w:val="22"/>
        </w:rPr>
        <w:t>Matern</w:t>
      </w:r>
      <w:proofErr w:type="spellEnd"/>
      <w:r w:rsidRPr="00055355">
        <w:rPr>
          <w:rFonts w:ascii="Arial" w:hAnsi="Arial" w:cs="Arial"/>
          <w:sz w:val="22"/>
          <w:szCs w:val="22"/>
        </w:rPr>
        <w:t>-Fetal Neonatal Med</w:t>
      </w:r>
      <w:r w:rsidR="005765B0" w:rsidRPr="00055355">
        <w:rPr>
          <w:rFonts w:ascii="Arial" w:hAnsi="Arial" w:cs="Arial"/>
          <w:sz w:val="22"/>
          <w:szCs w:val="22"/>
        </w:rPr>
        <w:t xml:space="preserve">. </w:t>
      </w:r>
      <w:r w:rsidR="001B4E9A" w:rsidRPr="00055355">
        <w:rPr>
          <w:rFonts w:ascii="Arial" w:hAnsi="Arial" w:cs="Arial"/>
          <w:sz w:val="22"/>
          <w:szCs w:val="22"/>
        </w:rPr>
        <w:t>2010</w:t>
      </w:r>
      <w:proofErr w:type="gramStart"/>
      <w:r w:rsidR="001B4E9A" w:rsidRPr="00055355">
        <w:rPr>
          <w:rFonts w:ascii="Arial" w:hAnsi="Arial" w:cs="Arial"/>
          <w:sz w:val="22"/>
          <w:szCs w:val="22"/>
        </w:rPr>
        <w:t>;23</w:t>
      </w:r>
      <w:proofErr w:type="gramEnd"/>
      <w:r w:rsidR="001B4E9A" w:rsidRPr="00055355">
        <w:rPr>
          <w:rFonts w:ascii="Arial" w:hAnsi="Arial" w:cs="Arial"/>
          <w:sz w:val="22"/>
          <w:szCs w:val="22"/>
        </w:rPr>
        <w:t>(12):1323-1343 (</w:t>
      </w:r>
      <w:r w:rsidR="005765B0" w:rsidRPr="00055355">
        <w:rPr>
          <w:rFonts w:ascii="Arial" w:hAnsi="Arial" w:cs="Arial"/>
          <w:sz w:val="22"/>
          <w:szCs w:val="22"/>
        </w:rPr>
        <w:t>DOI: 10.3109/14767051003678226</w:t>
      </w:r>
      <w:r w:rsidR="001B4E9A" w:rsidRPr="00055355">
        <w:rPr>
          <w:rFonts w:ascii="Arial" w:hAnsi="Arial" w:cs="Arial"/>
          <w:sz w:val="22"/>
          <w:szCs w:val="22"/>
        </w:rPr>
        <w:t>)</w:t>
      </w:r>
      <w:r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noProof/>
          <w:sz w:val="22"/>
          <w:szCs w:val="22"/>
        </w:rPr>
        <w:t xml:space="preserve">Jiang </w:t>
      </w:r>
      <w:r w:rsidR="001B4E9A" w:rsidRPr="00055355">
        <w:rPr>
          <w:rFonts w:ascii="Arial" w:hAnsi="Arial" w:cs="Arial"/>
          <w:noProof/>
          <w:sz w:val="22"/>
          <w:szCs w:val="22"/>
        </w:rPr>
        <w:t>HZ</w:t>
      </w:r>
      <w:r w:rsidRPr="00055355">
        <w:rPr>
          <w:rFonts w:ascii="Arial" w:hAnsi="Arial" w:cs="Arial"/>
          <w:noProof/>
          <w:sz w:val="22"/>
          <w:szCs w:val="22"/>
        </w:rPr>
        <w:t xml:space="preserve">, </w:t>
      </w:r>
      <w:r w:rsidR="001B4E9A" w:rsidRPr="00055355">
        <w:rPr>
          <w:rFonts w:ascii="Arial" w:hAnsi="Arial" w:cs="Arial"/>
          <w:noProof/>
          <w:sz w:val="22"/>
          <w:szCs w:val="22"/>
        </w:rPr>
        <w:t xml:space="preserve">Hu </w:t>
      </w:r>
      <w:r w:rsidRPr="00055355">
        <w:rPr>
          <w:rFonts w:ascii="Arial" w:hAnsi="Arial" w:cs="Arial"/>
          <w:noProof/>
          <w:sz w:val="22"/>
          <w:szCs w:val="22"/>
        </w:rPr>
        <w:t xml:space="preserve">DJ, </w:t>
      </w:r>
      <w:r w:rsidR="001B4E9A" w:rsidRPr="00055355">
        <w:rPr>
          <w:rFonts w:ascii="Arial" w:hAnsi="Arial" w:cs="Arial"/>
          <w:noProof/>
          <w:sz w:val="22"/>
          <w:szCs w:val="22"/>
        </w:rPr>
        <w:t xml:space="preserve">Hao </w:t>
      </w:r>
      <w:r w:rsidRPr="00055355">
        <w:rPr>
          <w:rFonts w:ascii="Arial" w:hAnsi="Arial" w:cs="Arial"/>
          <w:noProof/>
          <w:sz w:val="22"/>
          <w:szCs w:val="22"/>
        </w:rPr>
        <w:t>L</w:t>
      </w:r>
      <w:r w:rsidR="001B4E9A" w:rsidRPr="00055355">
        <w:rPr>
          <w:rFonts w:ascii="Arial" w:hAnsi="Arial" w:cs="Arial"/>
          <w:noProof/>
          <w:sz w:val="22"/>
          <w:szCs w:val="22"/>
        </w:rPr>
        <w:t>,</w:t>
      </w:r>
      <w:r w:rsidRPr="00055355">
        <w:rPr>
          <w:rFonts w:ascii="Arial" w:hAnsi="Arial" w:cs="Arial"/>
          <w:noProof/>
          <w:sz w:val="22"/>
          <w:szCs w:val="22"/>
        </w:rPr>
        <w:t xml:space="preserve"> </w:t>
      </w:r>
      <w:r w:rsidR="001B4E9A" w:rsidRPr="00055355">
        <w:rPr>
          <w:rFonts w:ascii="Arial" w:hAnsi="Arial" w:cs="Arial"/>
          <w:noProof/>
          <w:sz w:val="22"/>
          <w:szCs w:val="22"/>
        </w:rPr>
        <w:t xml:space="preserve">Zhang </w:t>
      </w:r>
      <w:r w:rsidRPr="00055355">
        <w:rPr>
          <w:rFonts w:ascii="Arial" w:hAnsi="Arial" w:cs="Arial"/>
          <w:noProof/>
          <w:sz w:val="22"/>
          <w:szCs w:val="22"/>
        </w:rPr>
        <w:t xml:space="preserve">BL, </w:t>
      </w:r>
      <w:r w:rsidR="001B4E9A" w:rsidRPr="00055355">
        <w:rPr>
          <w:rFonts w:ascii="Arial" w:hAnsi="Arial" w:cs="Arial"/>
          <w:noProof/>
          <w:sz w:val="22"/>
          <w:szCs w:val="22"/>
        </w:rPr>
        <w:t>Cogswell ME</w:t>
      </w:r>
      <w:r w:rsidRPr="00055355">
        <w:rPr>
          <w:rFonts w:ascii="Arial" w:hAnsi="Arial" w:cs="Arial"/>
          <w:noProof/>
          <w:sz w:val="22"/>
          <w:szCs w:val="22"/>
        </w:rPr>
        <w:t xml:space="preserve">, </w:t>
      </w:r>
      <w:r w:rsidR="001B4E9A" w:rsidRPr="00714D82">
        <w:rPr>
          <w:rFonts w:ascii="Arial" w:hAnsi="Arial" w:cs="Arial"/>
          <w:b/>
          <w:noProof/>
          <w:sz w:val="22"/>
          <w:szCs w:val="22"/>
        </w:rPr>
        <w:t>Bailey LB</w:t>
      </w:r>
      <w:r w:rsidRPr="00055355">
        <w:rPr>
          <w:rFonts w:ascii="Arial" w:hAnsi="Arial" w:cs="Arial"/>
          <w:noProof/>
          <w:sz w:val="22"/>
          <w:szCs w:val="22"/>
        </w:rPr>
        <w:t xml:space="preserve">, </w:t>
      </w:r>
      <w:r w:rsidR="001B4E9A" w:rsidRPr="00055355">
        <w:rPr>
          <w:rFonts w:ascii="Arial" w:hAnsi="Arial" w:cs="Arial"/>
          <w:noProof/>
          <w:sz w:val="22"/>
          <w:szCs w:val="22"/>
        </w:rPr>
        <w:t xml:space="preserve">Li </w:t>
      </w:r>
      <w:r w:rsidRPr="00055355">
        <w:rPr>
          <w:rFonts w:ascii="Arial" w:hAnsi="Arial" w:cs="Arial"/>
          <w:noProof/>
          <w:sz w:val="22"/>
          <w:szCs w:val="22"/>
        </w:rPr>
        <w:t>Z</w:t>
      </w:r>
      <w:r w:rsidR="001B4E9A" w:rsidRPr="00055355">
        <w:rPr>
          <w:rFonts w:ascii="Arial" w:hAnsi="Arial" w:cs="Arial"/>
          <w:noProof/>
          <w:sz w:val="22"/>
          <w:szCs w:val="22"/>
        </w:rPr>
        <w:t>,</w:t>
      </w:r>
      <w:r w:rsidRPr="00055355">
        <w:rPr>
          <w:rFonts w:ascii="Arial" w:hAnsi="Arial" w:cs="Arial"/>
          <w:noProof/>
          <w:sz w:val="22"/>
          <w:szCs w:val="22"/>
        </w:rPr>
        <w:t xml:space="preserve"> </w:t>
      </w:r>
      <w:r w:rsidR="001B4E9A" w:rsidRPr="00055355">
        <w:rPr>
          <w:rFonts w:ascii="Arial" w:hAnsi="Arial" w:cs="Arial"/>
          <w:noProof/>
          <w:sz w:val="22"/>
          <w:szCs w:val="22"/>
        </w:rPr>
        <w:t xml:space="preserve">Berry </w:t>
      </w:r>
      <w:r w:rsidRPr="00055355">
        <w:rPr>
          <w:rFonts w:ascii="Arial" w:hAnsi="Arial" w:cs="Arial"/>
          <w:noProof/>
          <w:sz w:val="22"/>
          <w:szCs w:val="22"/>
        </w:rPr>
        <w:t>RJ.</w:t>
      </w:r>
      <w:r w:rsidRPr="00055355">
        <w:rPr>
          <w:rFonts w:ascii="Arial" w:hAnsi="Arial" w:cs="Arial"/>
          <w:sz w:val="22"/>
          <w:szCs w:val="22"/>
        </w:rPr>
        <w:t xml:space="preserve"> Iron, folate, and B12 deficiencies and their associations with anemia among women of childbearing age in a rural area in northern China. </w:t>
      </w:r>
      <w:proofErr w:type="spellStart"/>
      <w:r w:rsidRPr="00055355">
        <w:rPr>
          <w:rFonts w:ascii="Arial" w:hAnsi="Arial" w:cs="Arial"/>
          <w:sz w:val="22"/>
          <w:szCs w:val="22"/>
        </w:rPr>
        <w:t>Int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J </w:t>
      </w:r>
      <w:proofErr w:type="spellStart"/>
      <w:r w:rsidRPr="00055355">
        <w:rPr>
          <w:rFonts w:ascii="Arial" w:hAnsi="Arial" w:cs="Arial"/>
          <w:sz w:val="22"/>
          <w:szCs w:val="22"/>
        </w:rPr>
        <w:t>Vit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Nut</w:t>
      </w:r>
      <w:r w:rsidR="001B4E9A" w:rsidRPr="00055355">
        <w:rPr>
          <w:rFonts w:ascii="Arial" w:hAnsi="Arial" w:cs="Arial"/>
          <w:sz w:val="22"/>
          <w:szCs w:val="22"/>
        </w:rPr>
        <w:t>. 2010</w:t>
      </w:r>
      <w:proofErr w:type="gramStart"/>
      <w:r w:rsidR="001B4E9A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Res</w:t>
      </w:r>
      <w:proofErr w:type="gramEnd"/>
      <w:r w:rsidRPr="00055355">
        <w:rPr>
          <w:rFonts w:ascii="Arial" w:hAnsi="Arial" w:cs="Arial"/>
          <w:sz w:val="22"/>
          <w:szCs w:val="22"/>
        </w:rPr>
        <w:t xml:space="preserve"> 80:</w:t>
      </w:r>
      <w:r w:rsidR="001B4E9A" w:rsidRPr="00055355">
        <w:rPr>
          <w:rFonts w:ascii="Arial" w:hAnsi="Arial" w:cs="Arial"/>
          <w:sz w:val="22"/>
          <w:szCs w:val="22"/>
        </w:rPr>
        <w:t>144-54</w:t>
      </w:r>
      <w:r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Zhu J-H, </w:t>
      </w:r>
      <w:proofErr w:type="spellStart"/>
      <w:r w:rsidRPr="00055355">
        <w:rPr>
          <w:rFonts w:ascii="Arial" w:hAnsi="Arial" w:cs="Arial"/>
          <w:sz w:val="22"/>
          <w:szCs w:val="22"/>
        </w:rPr>
        <w:t>Hao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L, Li S, </w:t>
      </w: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</w:t>
      </w:r>
      <w:r w:rsidR="001B4E9A" w:rsidRPr="00055355">
        <w:rPr>
          <w:rFonts w:ascii="Arial" w:hAnsi="Arial" w:cs="Arial"/>
          <w:sz w:val="22"/>
          <w:szCs w:val="22"/>
        </w:rPr>
        <w:t xml:space="preserve">Li </w:t>
      </w:r>
      <w:r w:rsidRPr="00055355">
        <w:rPr>
          <w:rFonts w:ascii="Arial" w:hAnsi="Arial" w:cs="Arial"/>
          <w:sz w:val="22"/>
          <w:szCs w:val="22"/>
        </w:rPr>
        <w:t>Z. MTHFR TGFB3, and TBFA polymorphisms and their association with the risk of non-syndromic cleft lip and cleft palate in China. Am J Med Genet Part A</w:t>
      </w:r>
      <w:r w:rsidR="00AF4F5A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AF4F5A" w:rsidRPr="00055355">
        <w:rPr>
          <w:rFonts w:ascii="Arial" w:hAnsi="Arial" w:cs="Arial"/>
          <w:sz w:val="22"/>
          <w:szCs w:val="22"/>
        </w:rPr>
        <w:t>2009</w:t>
      </w:r>
      <w:proofErr w:type="gramStart"/>
      <w:r w:rsidR="00AF4F5A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9999:1</w:t>
      </w:r>
      <w:proofErr w:type="gramEnd"/>
      <w:r w:rsidRPr="00055355">
        <w:rPr>
          <w:rFonts w:ascii="Arial" w:hAnsi="Arial" w:cs="Arial"/>
          <w:sz w:val="22"/>
          <w:szCs w:val="22"/>
        </w:rPr>
        <w:t>-9.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Ling H, Yang Q-H, Li Z, </w:t>
      </w: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Zhu J-H, Hu DJ, Zhang L, Erickson JD, Zhang L, </w:t>
      </w:r>
      <w:proofErr w:type="spellStart"/>
      <w:r w:rsidRPr="00055355">
        <w:rPr>
          <w:rFonts w:ascii="Arial" w:hAnsi="Arial" w:cs="Arial"/>
          <w:sz w:val="22"/>
          <w:szCs w:val="22"/>
        </w:rPr>
        <w:t>Gindler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J, </w:t>
      </w:r>
      <w:r w:rsidR="001B4E9A" w:rsidRPr="00055355">
        <w:rPr>
          <w:rFonts w:ascii="Arial" w:hAnsi="Arial" w:cs="Arial"/>
          <w:sz w:val="22"/>
          <w:szCs w:val="22"/>
        </w:rPr>
        <w:t>et al</w:t>
      </w:r>
      <w:r w:rsidRPr="00055355">
        <w:rPr>
          <w:rFonts w:ascii="Arial" w:hAnsi="Arial" w:cs="Arial"/>
          <w:sz w:val="22"/>
          <w:szCs w:val="22"/>
        </w:rPr>
        <w:t xml:space="preserve">. Folate status and homocysteine response to folic acid doses and withdrawal among young Chinese women in a large-scale randomized double blind trial. Am J </w:t>
      </w:r>
      <w:proofErr w:type="spellStart"/>
      <w:r w:rsidRPr="00055355">
        <w:rPr>
          <w:rFonts w:ascii="Arial" w:hAnsi="Arial" w:cs="Arial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1B4E9A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1B4E9A" w:rsidRPr="00055355">
        <w:rPr>
          <w:rFonts w:ascii="Arial" w:hAnsi="Arial" w:cs="Arial"/>
          <w:sz w:val="22"/>
          <w:szCs w:val="22"/>
        </w:rPr>
        <w:t>2008</w:t>
      </w:r>
      <w:proofErr w:type="gramStart"/>
      <w:r w:rsidR="001B4E9A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88:448</w:t>
      </w:r>
      <w:proofErr w:type="gramEnd"/>
      <w:r w:rsidRPr="00055355">
        <w:rPr>
          <w:rFonts w:ascii="Arial" w:hAnsi="Arial" w:cs="Arial"/>
          <w:sz w:val="22"/>
          <w:szCs w:val="22"/>
        </w:rPr>
        <w:t>-57.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von Castel-Roberts K, </w:t>
      </w:r>
      <w:proofErr w:type="spellStart"/>
      <w:r w:rsidRPr="00055355">
        <w:rPr>
          <w:rFonts w:ascii="Arial" w:hAnsi="Arial" w:cs="Arial"/>
          <w:sz w:val="22"/>
          <w:szCs w:val="22"/>
        </w:rPr>
        <w:t>Morkbak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A, </w:t>
      </w:r>
      <w:proofErr w:type="spellStart"/>
      <w:r w:rsidRPr="00055355">
        <w:rPr>
          <w:rFonts w:ascii="Arial" w:hAnsi="Arial" w:cs="Arial"/>
          <w:sz w:val="22"/>
          <w:szCs w:val="22"/>
        </w:rPr>
        <w:t>Nexo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E, </w:t>
      </w:r>
      <w:proofErr w:type="spellStart"/>
      <w:r w:rsidRPr="00055355">
        <w:rPr>
          <w:rFonts w:ascii="Arial" w:hAnsi="Arial" w:cs="Arial"/>
          <w:sz w:val="22"/>
          <w:szCs w:val="22"/>
        </w:rPr>
        <w:t>Edgemon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CA, </w:t>
      </w:r>
      <w:proofErr w:type="spellStart"/>
      <w:r w:rsidRPr="00055355">
        <w:rPr>
          <w:rFonts w:ascii="Arial" w:hAnsi="Arial" w:cs="Arial"/>
          <w:sz w:val="22"/>
          <w:szCs w:val="22"/>
        </w:rPr>
        <w:t>Maneval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D R, Shuster J, Valentine JF, Kauwell GPA, </w:t>
      </w: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.  </w:t>
      </w:r>
      <w:proofErr w:type="spellStart"/>
      <w:r w:rsidRPr="00055355">
        <w:rPr>
          <w:rFonts w:ascii="Arial" w:hAnsi="Arial" w:cs="Arial"/>
          <w:sz w:val="22"/>
          <w:szCs w:val="22"/>
        </w:rPr>
        <w:t>Holo-transcobalamin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is an indicator of vitamin B12 absorption in healthy adults with adequate vitamin B12 status. Am J </w:t>
      </w:r>
      <w:proofErr w:type="spellStart"/>
      <w:r w:rsidRPr="00055355">
        <w:rPr>
          <w:rFonts w:ascii="Arial" w:hAnsi="Arial" w:cs="Arial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1B4E9A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1B4E9A" w:rsidRPr="00055355">
        <w:rPr>
          <w:rFonts w:ascii="Arial" w:hAnsi="Arial" w:cs="Arial"/>
          <w:sz w:val="22"/>
          <w:szCs w:val="22"/>
        </w:rPr>
        <w:t>2007</w:t>
      </w:r>
      <w:proofErr w:type="gramStart"/>
      <w:r w:rsidR="001B4E9A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85:1057</w:t>
      </w:r>
      <w:proofErr w:type="gramEnd"/>
      <w:r w:rsidRPr="00055355">
        <w:rPr>
          <w:rFonts w:ascii="Arial" w:hAnsi="Arial" w:cs="Arial"/>
          <w:sz w:val="22"/>
          <w:szCs w:val="22"/>
        </w:rPr>
        <w:t>-1061.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. The rise and fall of folate blood concentrations in the US emphasizes need to identify all sources of folic acid intake. Am J </w:t>
      </w:r>
      <w:proofErr w:type="spellStart"/>
      <w:r w:rsidRPr="00055355">
        <w:rPr>
          <w:rFonts w:ascii="Arial" w:hAnsi="Arial" w:cs="Arial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1B4E9A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1B4E9A" w:rsidRPr="00055355">
        <w:rPr>
          <w:rFonts w:ascii="Arial" w:hAnsi="Arial" w:cs="Arial"/>
          <w:sz w:val="22"/>
          <w:szCs w:val="22"/>
        </w:rPr>
        <w:t>2007</w:t>
      </w:r>
      <w:proofErr w:type="gramStart"/>
      <w:r w:rsidR="001B4E9A" w:rsidRPr="00055355">
        <w:rPr>
          <w:rFonts w:ascii="Arial" w:hAnsi="Arial" w:cs="Arial"/>
          <w:sz w:val="22"/>
          <w:szCs w:val="22"/>
        </w:rPr>
        <w:t>;8</w:t>
      </w:r>
      <w:r w:rsidRPr="00055355">
        <w:rPr>
          <w:rFonts w:ascii="Arial" w:hAnsi="Arial" w:cs="Arial"/>
          <w:sz w:val="22"/>
          <w:szCs w:val="22"/>
        </w:rPr>
        <w:t>6</w:t>
      </w:r>
      <w:r w:rsidR="001B4E9A" w:rsidRPr="00055355">
        <w:rPr>
          <w:rFonts w:ascii="Arial" w:hAnsi="Arial" w:cs="Arial"/>
          <w:sz w:val="22"/>
          <w:szCs w:val="22"/>
        </w:rPr>
        <w:t>:</w:t>
      </w:r>
      <w:r w:rsidRPr="00055355">
        <w:rPr>
          <w:rFonts w:ascii="Arial" w:hAnsi="Arial" w:cs="Arial"/>
          <w:sz w:val="22"/>
          <w:szCs w:val="22"/>
        </w:rPr>
        <w:t>528</w:t>
      </w:r>
      <w:proofErr w:type="gramEnd"/>
      <w:r w:rsidRPr="00055355">
        <w:rPr>
          <w:rFonts w:ascii="Arial" w:hAnsi="Arial" w:cs="Arial"/>
          <w:sz w:val="22"/>
          <w:szCs w:val="22"/>
        </w:rPr>
        <w:t>-30.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proofErr w:type="spellStart"/>
      <w:r w:rsidRPr="00055355">
        <w:rPr>
          <w:rFonts w:ascii="Arial" w:hAnsi="Arial" w:cs="Arial"/>
          <w:sz w:val="22"/>
          <w:szCs w:val="22"/>
        </w:rPr>
        <w:t>Quinlivan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EP, Davis SR, Shelnutt K, Henderson GN, </w:t>
      </w:r>
      <w:proofErr w:type="spellStart"/>
      <w:r w:rsidRPr="00055355">
        <w:rPr>
          <w:rFonts w:ascii="Arial" w:hAnsi="Arial" w:cs="Arial"/>
          <w:sz w:val="22"/>
          <w:szCs w:val="22"/>
        </w:rPr>
        <w:t>Ghandour</w:t>
      </w:r>
      <w:proofErr w:type="spellEnd"/>
      <w:r w:rsidR="001B4E9A" w:rsidRPr="00055355">
        <w:rPr>
          <w:rFonts w:ascii="Arial" w:hAnsi="Arial" w:cs="Arial"/>
          <w:sz w:val="22"/>
          <w:szCs w:val="22"/>
        </w:rPr>
        <w:t xml:space="preserve"> H, Shane B, </w:t>
      </w:r>
      <w:proofErr w:type="spellStart"/>
      <w:r w:rsidR="001B4E9A" w:rsidRPr="00055355">
        <w:rPr>
          <w:rFonts w:ascii="Arial" w:hAnsi="Arial" w:cs="Arial"/>
          <w:sz w:val="22"/>
          <w:szCs w:val="22"/>
        </w:rPr>
        <w:t>Selhub</w:t>
      </w:r>
      <w:proofErr w:type="spellEnd"/>
      <w:r w:rsidR="001B4E9A" w:rsidRPr="00055355">
        <w:rPr>
          <w:rFonts w:ascii="Arial" w:hAnsi="Arial" w:cs="Arial"/>
          <w:sz w:val="22"/>
          <w:szCs w:val="22"/>
        </w:rPr>
        <w:t xml:space="preserve"> J, </w:t>
      </w:r>
      <w:r w:rsidR="001B4E9A" w:rsidRPr="00714D82">
        <w:rPr>
          <w:rFonts w:ascii="Arial" w:hAnsi="Arial" w:cs="Arial"/>
          <w:b/>
          <w:sz w:val="22"/>
          <w:szCs w:val="22"/>
        </w:rPr>
        <w:t>Bailey L</w:t>
      </w:r>
      <w:r w:rsidRPr="00714D82">
        <w:rPr>
          <w:rFonts w:ascii="Arial" w:hAnsi="Arial" w:cs="Arial"/>
          <w:b/>
          <w:sz w:val="22"/>
          <w:szCs w:val="22"/>
        </w:rPr>
        <w:t>B</w:t>
      </w:r>
      <w:r w:rsidRPr="000553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5355">
        <w:rPr>
          <w:rFonts w:ascii="Arial" w:hAnsi="Arial" w:cs="Arial"/>
          <w:sz w:val="22"/>
          <w:szCs w:val="22"/>
        </w:rPr>
        <w:t>Stacpoole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PW, Gregory JF. Methylenetetrahydrofolate reductase 677C</w:t>
      </w:r>
      <w:r w:rsidRPr="00055355">
        <w:rPr>
          <w:rFonts w:ascii="Arial" w:hAnsi="Arial" w:cs="Arial"/>
          <w:sz w:val="22"/>
          <w:szCs w:val="22"/>
        </w:rPr>
        <w:sym w:font="Symbol" w:char="F0AE"/>
      </w:r>
      <w:r w:rsidRPr="00055355">
        <w:rPr>
          <w:rFonts w:ascii="Arial" w:hAnsi="Arial" w:cs="Arial"/>
          <w:sz w:val="22"/>
          <w:szCs w:val="22"/>
        </w:rPr>
        <w:t xml:space="preserve">T polymorphism and folate status affect one-carbon incorporation into human DNA </w:t>
      </w:r>
      <w:proofErr w:type="spellStart"/>
      <w:r w:rsidRPr="00055355">
        <w:rPr>
          <w:rFonts w:ascii="Arial" w:hAnsi="Arial" w:cs="Arial"/>
          <w:sz w:val="22"/>
          <w:szCs w:val="22"/>
        </w:rPr>
        <w:t>deoxynucleosides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1B4E9A" w:rsidRPr="00055355">
        <w:rPr>
          <w:rFonts w:ascii="Arial" w:hAnsi="Arial" w:cs="Arial"/>
          <w:sz w:val="22"/>
          <w:szCs w:val="22"/>
        </w:rPr>
        <w:t>. 2005</w:t>
      </w:r>
      <w:proofErr w:type="gramStart"/>
      <w:r w:rsidR="001B4E9A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135:389</w:t>
      </w:r>
      <w:proofErr w:type="gramEnd"/>
      <w:r w:rsidRPr="00055355">
        <w:rPr>
          <w:rFonts w:ascii="Arial" w:hAnsi="Arial" w:cs="Arial"/>
          <w:sz w:val="22"/>
          <w:szCs w:val="22"/>
        </w:rPr>
        <w:t xml:space="preserve">-396. 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1B4E9A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714D82">
        <w:rPr>
          <w:rFonts w:ascii="Arial" w:hAnsi="Arial" w:cs="Arial"/>
          <w:b/>
          <w:sz w:val="22"/>
          <w:szCs w:val="22"/>
        </w:rPr>
        <w:t>Bailey</w:t>
      </w:r>
      <w:r w:rsidR="00FD6144" w:rsidRPr="00714D82">
        <w:rPr>
          <w:rFonts w:ascii="Arial" w:hAnsi="Arial" w:cs="Arial"/>
          <w:b/>
          <w:sz w:val="22"/>
          <w:szCs w:val="22"/>
        </w:rPr>
        <w:t xml:space="preserve"> LB</w:t>
      </w:r>
      <w:r w:rsidRPr="00055355">
        <w:rPr>
          <w:rFonts w:ascii="Arial" w:hAnsi="Arial" w:cs="Arial"/>
          <w:sz w:val="22"/>
          <w:szCs w:val="22"/>
        </w:rPr>
        <w:t>,</w:t>
      </w:r>
      <w:r w:rsidR="00FD6144" w:rsidRPr="00055355">
        <w:rPr>
          <w:rFonts w:ascii="Arial" w:hAnsi="Arial" w:cs="Arial"/>
          <w:sz w:val="22"/>
          <w:szCs w:val="22"/>
        </w:rPr>
        <w:t xml:space="preserve"> Berry RJ. Folic acid supplementation and the occurrence of congenital heart defects, orofacial clefts, miscarriage, and multiple births.  Am J </w:t>
      </w:r>
      <w:proofErr w:type="spellStart"/>
      <w:r w:rsidR="00FD6144" w:rsidRPr="00055355">
        <w:rPr>
          <w:rFonts w:ascii="Arial" w:hAnsi="Arial" w:cs="Arial"/>
          <w:sz w:val="22"/>
          <w:szCs w:val="22"/>
        </w:rPr>
        <w:t>Clin</w:t>
      </w:r>
      <w:proofErr w:type="spellEnd"/>
      <w:r w:rsidR="00FD6144"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6144" w:rsidRPr="00055355">
        <w:rPr>
          <w:rFonts w:ascii="Arial" w:hAnsi="Arial" w:cs="Arial"/>
          <w:sz w:val="22"/>
          <w:szCs w:val="22"/>
        </w:rPr>
        <w:t>Nutr</w:t>
      </w:r>
      <w:proofErr w:type="spellEnd"/>
      <w:r w:rsidRPr="00055355">
        <w:rPr>
          <w:rFonts w:ascii="Arial" w:hAnsi="Arial" w:cs="Arial"/>
          <w:sz w:val="22"/>
          <w:szCs w:val="22"/>
        </w:rPr>
        <w:t>.</w:t>
      </w:r>
      <w:r w:rsidR="00FD6144" w:rsidRPr="00055355">
        <w:rPr>
          <w:rFonts w:ascii="Arial" w:hAnsi="Arial" w:cs="Arial"/>
          <w:sz w:val="22"/>
          <w:szCs w:val="22"/>
        </w:rPr>
        <w:t xml:space="preserve"> </w:t>
      </w:r>
      <w:r w:rsidRPr="00055355">
        <w:rPr>
          <w:rFonts w:ascii="Arial" w:hAnsi="Arial" w:cs="Arial"/>
          <w:sz w:val="22"/>
          <w:szCs w:val="22"/>
        </w:rPr>
        <w:t>2005</w:t>
      </w:r>
      <w:proofErr w:type="gramStart"/>
      <w:r w:rsidRPr="00055355">
        <w:rPr>
          <w:rFonts w:ascii="Arial" w:hAnsi="Arial" w:cs="Arial"/>
          <w:sz w:val="22"/>
          <w:szCs w:val="22"/>
        </w:rPr>
        <w:t>;</w:t>
      </w:r>
      <w:r w:rsidR="00FD6144" w:rsidRPr="00055355">
        <w:rPr>
          <w:rFonts w:ascii="Arial" w:hAnsi="Arial" w:cs="Arial"/>
          <w:sz w:val="22"/>
          <w:szCs w:val="22"/>
        </w:rPr>
        <w:t>81:1213S</w:t>
      </w:r>
      <w:proofErr w:type="gramEnd"/>
      <w:r w:rsidR="00FD6144" w:rsidRPr="00055355">
        <w:rPr>
          <w:rFonts w:ascii="Arial" w:hAnsi="Arial" w:cs="Arial"/>
          <w:sz w:val="22"/>
          <w:szCs w:val="22"/>
        </w:rPr>
        <w:t>-7S</w:t>
      </w:r>
      <w:r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Davis SR, </w:t>
      </w:r>
      <w:proofErr w:type="spellStart"/>
      <w:r w:rsidRPr="00055355">
        <w:rPr>
          <w:rFonts w:ascii="Arial" w:hAnsi="Arial" w:cs="Arial"/>
          <w:sz w:val="22"/>
          <w:szCs w:val="22"/>
        </w:rPr>
        <w:t>Quinlivan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EP, Shelnutt KP, </w:t>
      </w:r>
      <w:proofErr w:type="spellStart"/>
      <w:r w:rsidRPr="00055355">
        <w:rPr>
          <w:rFonts w:ascii="Arial" w:hAnsi="Arial" w:cs="Arial"/>
          <w:sz w:val="22"/>
          <w:szCs w:val="22"/>
        </w:rPr>
        <w:t>Maneval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DR, </w:t>
      </w:r>
      <w:proofErr w:type="spellStart"/>
      <w:r w:rsidRPr="00055355">
        <w:rPr>
          <w:rFonts w:ascii="Arial" w:hAnsi="Arial" w:cs="Arial"/>
          <w:sz w:val="22"/>
          <w:szCs w:val="22"/>
        </w:rPr>
        <w:t>Ghandour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H, </w:t>
      </w:r>
      <w:proofErr w:type="spellStart"/>
      <w:r w:rsidRPr="00055355">
        <w:rPr>
          <w:rFonts w:ascii="Arial" w:hAnsi="Arial" w:cs="Arial"/>
          <w:sz w:val="22"/>
          <w:szCs w:val="22"/>
        </w:rPr>
        <w:t>Capdevila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A, Coats BS, Wagner C, </w:t>
      </w:r>
      <w:proofErr w:type="spellStart"/>
      <w:r w:rsidRPr="00055355">
        <w:rPr>
          <w:rFonts w:ascii="Arial" w:hAnsi="Arial" w:cs="Arial"/>
          <w:sz w:val="22"/>
          <w:szCs w:val="22"/>
        </w:rPr>
        <w:t>Selhub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J, </w:t>
      </w: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</w:t>
      </w:r>
      <w:r w:rsidR="001B4E9A" w:rsidRPr="00055355">
        <w:rPr>
          <w:rFonts w:ascii="Arial" w:hAnsi="Arial" w:cs="Arial"/>
          <w:sz w:val="22"/>
          <w:szCs w:val="22"/>
        </w:rPr>
        <w:t>et al</w:t>
      </w:r>
      <w:r w:rsidRPr="00055355">
        <w:rPr>
          <w:rFonts w:ascii="Arial" w:hAnsi="Arial" w:cs="Arial"/>
          <w:sz w:val="22"/>
          <w:szCs w:val="22"/>
        </w:rPr>
        <w:t xml:space="preserve">. The methylenetetrahydrofolate reductase 677C-&gt;T polymorphism and dietary folate restriction affect plasma one-carbon metabolites and red blood cell folate concentrations and distribution in women.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1B4E9A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1B4E9A" w:rsidRPr="00055355">
        <w:rPr>
          <w:rFonts w:ascii="Arial" w:hAnsi="Arial" w:cs="Arial"/>
          <w:sz w:val="22"/>
          <w:szCs w:val="22"/>
        </w:rPr>
        <w:t>2005</w:t>
      </w:r>
      <w:proofErr w:type="gramStart"/>
      <w:r w:rsidR="001B4E9A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135:1040</w:t>
      </w:r>
      <w:proofErr w:type="gramEnd"/>
      <w:r w:rsidRPr="00055355">
        <w:rPr>
          <w:rFonts w:ascii="Arial" w:hAnsi="Arial" w:cs="Arial"/>
          <w:sz w:val="22"/>
          <w:szCs w:val="22"/>
        </w:rPr>
        <w:t>-4.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Von Castel-Dunwoody K, Kauwell GPA, Shelnutt KP, Vaughn JD, Griffin ER, </w:t>
      </w:r>
      <w:proofErr w:type="spellStart"/>
      <w:r w:rsidRPr="00055355">
        <w:rPr>
          <w:rFonts w:ascii="Arial" w:hAnsi="Arial" w:cs="Arial"/>
          <w:sz w:val="22"/>
          <w:szCs w:val="22"/>
        </w:rPr>
        <w:t>Maneval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DR, </w:t>
      </w:r>
      <w:proofErr w:type="spellStart"/>
      <w:r w:rsidRPr="00055355">
        <w:rPr>
          <w:rFonts w:ascii="Arial" w:hAnsi="Arial" w:cs="Arial"/>
          <w:sz w:val="22"/>
          <w:szCs w:val="22"/>
        </w:rPr>
        <w:t>Theriaque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DW, </w:t>
      </w: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55355">
        <w:rPr>
          <w:rFonts w:ascii="Arial" w:hAnsi="Arial" w:cs="Arial"/>
          <w:sz w:val="22"/>
          <w:szCs w:val="22"/>
        </w:rPr>
        <w:t>Transcobalamin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II 776C</w:t>
      </w:r>
      <w:r w:rsidRPr="00055355">
        <w:rPr>
          <w:rFonts w:ascii="Arial" w:hAnsi="Arial" w:cs="Arial"/>
          <w:sz w:val="22"/>
          <w:szCs w:val="22"/>
        </w:rPr>
        <w:sym w:font="Symbol" w:char="00AE"/>
      </w:r>
      <w:r w:rsidRPr="00055355">
        <w:rPr>
          <w:rFonts w:ascii="Arial" w:hAnsi="Arial" w:cs="Arial"/>
          <w:sz w:val="22"/>
          <w:szCs w:val="22"/>
        </w:rPr>
        <w:t>G polymorphism negatively affects vitamin B12 metabolism and vitamin B12 status modulates the homocysteine response to the MTHFR 677C</w:t>
      </w:r>
      <w:r w:rsidRPr="00055355">
        <w:rPr>
          <w:rFonts w:ascii="Arial" w:hAnsi="Arial" w:cs="Arial"/>
          <w:sz w:val="22"/>
          <w:szCs w:val="22"/>
        </w:rPr>
        <w:sym w:font="Symbol" w:char="00AE"/>
      </w:r>
      <w:r w:rsidRPr="00055355">
        <w:rPr>
          <w:rFonts w:ascii="Arial" w:hAnsi="Arial" w:cs="Arial"/>
          <w:sz w:val="22"/>
          <w:szCs w:val="22"/>
        </w:rPr>
        <w:t xml:space="preserve">T variant. 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Am J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Nutr</w:t>
      </w:r>
      <w:proofErr w:type="spellEnd"/>
      <w:r w:rsidR="006A1078" w:rsidRPr="00055355">
        <w:rPr>
          <w:rFonts w:ascii="Arial" w:hAnsi="Arial" w:cs="Arial"/>
          <w:spacing w:val="-3"/>
          <w:sz w:val="22"/>
          <w:szCs w:val="22"/>
        </w:rPr>
        <w:t>.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r w:rsidR="006A1078" w:rsidRPr="00055355">
        <w:rPr>
          <w:rFonts w:ascii="Arial" w:hAnsi="Arial" w:cs="Arial"/>
          <w:spacing w:val="-3"/>
          <w:sz w:val="22"/>
          <w:szCs w:val="22"/>
        </w:rPr>
        <w:t>2005</w:t>
      </w:r>
      <w:proofErr w:type="gramStart"/>
      <w:r w:rsidR="006A1078" w:rsidRPr="00055355">
        <w:rPr>
          <w:rFonts w:ascii="Arial" w:hAnsi="Arial" w:cs="Arial"/>
          <w:spacing w:val="-3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81:1436</w:t>
      </w:r>
      <w:proofErr w:type="gramEnd"/>
      <w:r w:rsidRPr="00055355">
        <w:rPr>
          <w:rFonts w:ascii="Arial" w:hAnsi="Arial" w:cs="Arial"/>
          <w:sz w:val="22"/>
          <w:szCs w:val="22"/>
        </w:rPr>
        <w:t>-41.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Davis SR, </w:t>
      </w:r>
      <w:proofErr w:type="spellStart"/>
      <w:r w:rsidRPr="00055355">
        <w:rPr>
          <w:rFonts w:ascii="Arial" w:hAnsi="Arial" w:cs="Arial"/>
          <w:sz w:val="22"/>
          <w:szCs w:val="22"/>
        </w:rPr>
        <w:t>Quinlivan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EP, Shelnutt KP, </w:t>
      </w:r>
      <w:proofErr w:type="spellStart"/>
      <w:r w:rsidRPr="00055355">
        <w:rPr>
          <w:rFonts w:ascii="Arial" w:hAnsi="Arial" w:cs="Arial"/>
          <w:sz w:val="22"/>
          <w:szCs w:val="22"/>
        </w:rPr>
        <w:t>Ghandour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H, </w:t>
      </w:r>
      <w:proofErr w:type="spellStart"/>
      <w:r w:rsidRPr="00055355">
        <w:rPr>
          <w:rFonts w:ascii="Arial" w:hAnsi="Arial" w:cs="Arial"/>
          <w:sz w:val="22"/>
          <w:szCs w:val="22"/>
        </w:rPr>
        <w:t>Capdevila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A, Coats BS, Wagner C, Shane B, </w:t>
      </w:r>
      <w:proofErr w:type="spellStart"/>
      <w:r w:rsidRPr="00055355">
        <w:rPr>
          <w:rFonts w:ascii="Arial" w:hAnsi="Arial" w:cs="Arial"/>
          <w:sz w:val="22"/>
          <w:szCs w:val="22"/>
        </w:rPr>
        <w:t>Selhub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J, </w:t>
      </w:r>
      <w:r w:rsidRPr="003030C3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</w:t>
      </w:r>
      <w:r w:rsidR="006A1078" w:rsidRPr="00055355">
        <w:rPr>
          <w:rFonts w:ascii="Arial" w:hAnsi="Arial" w:cs="Arial"/>
          <w:sz w:val="22"/>
          <w:szCs w:val="22"/>
        </w:rPr>
        <w:t>et al</w:t>
      </w:r>
      <w:r w:rsidRPr="00055355">
        <w:rPr>
          <w:rFonts w:ascii="Arial" w:hAnsi="Arial" w:cs="Arial"/>
          <w:sz w:val="22"/>
          <w:szCs w:val="22"/>
        </w:rPr>
        <w:t xml:space="preserve">. Homocysteine synthesis is elevated but total </w:t>
      </w:r>
      <w:proofErr w:type="spellStart"/>
      <w:r w:rsidRPr="00055355">
        <w:rPr>
          <w:rFonts w:ascii="Arial" w:hAnsi="Arial" w:cs="Arial"/>
          <w:sz w:val="22"/>
          <w:szCs w:val="22"/>
        </w:rPr>
        <w:t>remethylation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is unchanged by the methylenetetrahydrofolate reductase 677C-&gt;T polymorphism and by dietary folate restriction in young women.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6A1078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6A1078" w:rsidRPr="00055355">
        <w:rPr>
          <w:rFonts w:ascii="Arial" w:hAnsi="Arial" w:cs="Arial"/>
          <w:sz w:val="22"/>
          <w:szCs w:val="22"/>
        </w:rPr>
        <w:t>2005</w:t>
      </w:r>
      <w:proofErr w:type="gramStart"/>
      <w:r w:rsidR="006A1078" w:rsidRPr="00055355">
        <w:rPr>
          <w:rFonts w:ascii="Arial" w:hAnsi="Arial" w:cs="Arial"/>
          <w:sz w:val="22"/>
          <w:szCs w:val="22"/>
        </w:rPr>
        <w:t>;135:1045</w:t>
      </w:r>
      <w:proofErr w:type="gramEnd"/>
      <w:r w:rsidR="006A1078" w:rsidRPr="00055355">
        <w:rPr>
          <w:rFonts w:ascii="Arial" w:hAnsi="Arial" w:cs="Arial"/>
          <w:sz w:val="22"/>
          <w:szCs w:val="22"/>
        </w:rPr>
        <w:t>-50</w:t>
      </w:r>
      <w:r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Davis SR, </w:t>
      </w:r>
      <w:proofErr w:type="spellStart"/>
      <w:r w:rsidRPr="00055355">
        <w:rPr>
          <w:rFonts w:ascii="Arial" w:hAnsi="Arial" w:cs="Arial"/>
          <w:sz w:val="22"/>
          <w:szCs w:val="22"/>
        </w:rPr>
        <w:t>Stacpoole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PW, Williamson J, Kick LS, </w:t>
      </w:r>
      <w:proofErr w:type="spellStart"/>
      <w:r w:rsidRPr="00055355">
        <w:rPr>
          <w:rFonts w:ascii="Arial" w:hAnsi="Arial" w:cs="Arial"/>
          <w:sz w:val="22"/>
          <w:szCs w:val="22"/>
        </w:rPr>
        <w:t>Quinlivan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EP, Coats BS, Shane B, </w:t>
      </w: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Gregory JF. Tracer-derived total and folate-dependent homocysteine </w:t>
      </w:r>
      <w:proofErr w:type="spellStart"/>
      <w:r w:rsidRPr="00055355">
        <w:rPr>
          <w:rFonts w:ascii="Arial" w:hAnsi="Arial" w:cs="Arial"/>
          <w:sz w:val="22"/>
          <w:szCs w:val="22"/>
        </w:rPr>
        <w:t>remethylation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and synthesis rates in humans indicate that serine is the main one-carbon donor.  AJPEM</w:t>
      </w:r>
      <w:r w:rsidR="006A1078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6A1078" w:rsidRPr="00055355">
        <w:rPr>
          <w:rFonts w:ascii="Arial" w:hAnsi="Arial" w:cs="Arial"/>
          <w:sz w:val="22"/>
          <w:szCs w:val="22"/>
        </w:rPr>
        <w:t>2004</w:t>
      </w:r>
      <w:proofErr w:type="gramStart"/>
      <w:r w:rsidR="006A1078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286:E272</w:t>
      </w:r>
      <w:proofErr w:type="gramEnd"/>
      <w:r w:rsidRPr="00055355">
        <w:rPr>
          <w:rFonts w:ascii="Arial" w:hAnsi="Arial" w:cs="Arial"/>
          <w:sz w:val="22"/>
          <w:szCs w:val="22"/>
        </w:rPr>
        <w:t>-E279.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Shelnutt KP, Kauwell GPA, Gregory JF, </w:t>
      </w:r>
      <w:proofErr w:type="spellStart"/>
      <w:r w:rsidRPr="00055355">
        <w:rPr>
          <w:rFonts w:ascii="Arial" w:hAnsi="Arial" w:cs="Arial"/>
          <w:sz w:val="22"/>
          <w:szCs w:val="22"/>
        </w:rPr>
        <w:t>Maneval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DR, </w:t>
      </w:r>
      <w:proofErr w:type="spellStart"/>
      <w:r w:rsidRPr="00055355">
        <w:rPr>
          <w:rFonts w:ascii="Arial" w:hAnsi="Arial" w:cs="Arial"/>
          <w:sz w:val="22"/>
          <w:szCs w:val="22"/>
        </w:rPr>
        <w:t>Quinlivan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EP, </w:t>
      </w:r>
      <w:proofErr w:type="spellStart"/>
      <w:r w:rsidRPr="00055355">
        <w:rPr>
          <w:rFonts w:ascii="Arial" w:hAnsi="Arial" w:cs="Arial"/>
          <w:sz w:val="22"/>
          <w:szCs w:val="22"/>
        </w:rPr>
        <w:t>Theriaque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DW, Henderson GN, </w:t>
      </w: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>. Methylenetetrahydrofolate reductase 677C</w:t>
      </w:r>
      <w:r w:rsidRPr="00055355">
        <w:rPr>
          <w:rFonts w:ascii="Arial" w:hAnsi="Arial" w:cs="Arial"/>
          <w:sz w:val="22"/>
          <w:szCs w:val="22"/>
        </w:rPr>
        <w:sym w:font="Symbol" w:char="F0AE"/>
      </w:r>
      <w:r w:rsidRPr="00055355">
        <w:rPr>
          <w:rFonts w:ascii="Arial" w:hAnsi="Arial" w:cs="Arial"/>
          <w:sz w:val="22"/>
          <w:szCs w:val="22"/>
        </w:rPr>
        <w:t xml:space="preserve">T polymorphism affects DNA methylation in response to controlled folate intake in young women.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Biochem</w:t>
      </w:r>
      <w:proofErr w:type="spellEnd"/>
      <w:r w:rsidR="006A1078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6A1078" w:rsidRPr="00055355">
        <w:rPr>
          <w:rFonts w:ascii="Arial" w:hAnsi="Arial" w:cs="Arial"/>
          <w:sz w:val="22"/>
          <w:szCs w:val="22"/>
        </w:rPr>
        <w:t>2004</w:t>
      </w:r>
      <w:proofErr w:type="gramStart"/>
      <w:r w:rsidR="006A1078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15</w:t>
      </w:r>
      <w:proofErr w:type="gramEnd"/>
      <w:r w:rsidRPr="00055355">
        <w:rPr>
          <w:rFonts w:ascii="Arial" w:hAnsi="Arial" w:cs="Arial"/>
          <w:sz w:val="22"/>
          <w:szCs w:val="22"/>
        </w:rPr>
        <w:t>(9):554-60.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Vaughn JD, </w:t>
      </w: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Shelnutt KP, von-Castel Dunwoody KM, </w:t>
      </w:r>
      <w:proofErr w:type="spellStart"/>
      <w:r w:rsidRPr="00055355">
        <w:rPr>
          <w:rFonts w:ascii="Arial" w:hAnsi="Arial" w:cs="Arial"/>
          <w:sz w:val="22"/>
          <w:szCs w:val="22"/>
        </w:rPr>
        <w:t>Maneval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DR, Davis SR, </w:t>
      </w:r>
      <w:proofErr w:type="spellStart"/>
      <w:r w:rsidRPr="00055355">
        <w:rPr>
          <w:rFonts w:ascii="Arial" w:hAnsi="Arial" w:cs="Arial"/>
          <w:sz w:val="22"/>
          <w:szCs w:val="22"/>
        </w:rPr>
        <w:t>Quinlivan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EP, Gregory JF, </w:t>
      </w:r>
      <w:proofErr w:type="spellStart"/>
      <w:r w:rsidRPr="00055355">
        <w:rPr>
          <w:rFonts w:ascii="Arial" w:hAnsi="Arial" w:cs="Arial"/>
          <w:sz w:val="22"/>
          <w:szCs w:val="22"/>
        </w:rPr>
        <w:t>Theriaque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DW, </w:t>
      </w:r>
      <w:r w:rsidR="006A1078" w:rsidRPr="00055355">
        <w:rPr>
          <w:rFonts w:ascii="Arial" w:hAnsi="Arial" w:cs="Arial"/>
          <w:sz w:val="22"/>
          <w:szCs w:val="22"/>
        </w:rPr>
        <w:t>et al</w:t>
      </w:r>
      <w:r w:rsidRPr="00055355">
        <w:rPr>
          <w:rFonts w:ascii="Arial" w:hAnsi="Arial" w:cs="Arial"/>
          <w:sz w:val="22"/>
          <w:szCs w:val="22"/>
        </w:rPr>
        <w:t>. Methionine synthase reductase 66A</w:t>
      </w:r>
      <w:r w:rsidRPr="00055355">
        <w:rPr>
          <w:rFonts w:ascii="Arial" w:hAnsi="Arial" w:cs="Arial"/>
          <w:sz w:val="22"/>
          <w:szCs w:val="22"/>
        </w:rPr>
        <w:sym w:font="Symbol" w:char="F0AE"/>
      </w:r>
      <w:r w:rsidRPr="00055355">
        <w:rPr>
          <w:rFonts w:ascii="Arial" w:hAnsi="Arial" w:cs="Arial"/>
          <w:sz w:val="22"/>
          <w:szCs w:val="22"/>
        </w:rPr>
        <w:t>G polymorphism is associated with increased plasma homocysteine concentrations when combined with the homozygous methylenetetrahydrofolate reductase 677C</w:t>
      </w:r>
      <w:r w:rsidRPr="00055355">
        <w:rPr>
          <w:rFonts w:ascii="Arial" w:hAnsi="Arial" w:cs="Arial"/>
          <w:sz w:val="22"/>
          <w:szCs w:val="22"/>
        </w:rPr>
        <w:sym w:font="Symbol" w:char="F0AE"/>
      </w:r>
      <w:r w:rsidRPr="00055355">
        <w:rPr>
          <w:rFonts w:ascii="Arial" w:hAnsi="Arial" w:cs="Arial"/>
          <w:sz w:val="22"/>
          <w:szCs w:val="22"/>
        </w:rPr>
        <w:t xml:space="preserve">T variant.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6A1078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6A1078" w:rsidRPr="00055355">
        <w:rPr>
          <w:rFonts w:ascii="Arial" w:hAnsi="Arial" w:cs="Arial"/>
          <w:sz w:val="22"/>
          <w:szCs w:val="22"/>
        </w:rPr>
        <w:t>2004</w:t>
      </w:r>
      <w:proofErr w:type="gramStart"/>
      <w:r w:rsidR="006A1078" w:rsidRPr="00055355">
        <w:rPr>
          <w:rFonts w:ascii="Arial" w:hAnsi="Arial" w:cs="Arial"/>
          <w:sz w:val="22"/>
          <w:szCs w:val="22"/>
        </w:rPr>
        <w:t>;34:2985</w:t>
      </w:r>
      <w:proofErr w:type="gramEnd"/>
      <w:r w:rsidR="006A1078" w:rsidRPr="00055355">
        <w:rPr>
          <w:rFonts w:ascii="Arial" w:hAnsi="Arial" w:cs="Arial"/>
          <w:sz w:val="22"/>
          <w:szCs w:val="22"/>
        </w:rPr>
        <w:t>-2990</w:t>
      </w:r>
      <w:r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. Folate and vitamin B12 recommended intakes and status in the United States.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Rev</w:t>
      </w:r>
      <w:r w:rsidR="00391E0E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391E0E" w:rsidRPr="00055355">
        <w:rPr>
          <w:rFonts w:ascii="Arial" w:hAnsi="Arial" w:cs="Arial"/>
          <w:sz w:val="22"/>
          <w:szCs w:val="22"/>
        </w:rPr>
        <w:t>2004</w:t>
      </w:r>
      <w:proofErr w:type="gramStart"/>
      <w:r w:rsidR="00391E0E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62:S14</w:t>
      </w:r>
      <w:proofErr w:type="gramEnd"/>
      <w:r w:rsidRPr="00055355">
        <w:rPr>
          <w:rFonts w:ascii="Arial" w:hAnsi="Arial" w:cs="Arial"/>
          <w:sz w:val="22"/>
          <w:szCs w:val="22"/>
        </w:rPr>
        <w:t>-S21.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Davis SR, </w:t>
      </w:r>
      <w:proofErr w:type="spellStart"/>
      <w:r w:rsidRPr="00055355">
        <w:rPr>
          <w:rFonts w:ascii="Arial" w:hAnsi="Arial" w:cs="Arial"/>
          <w:sz w:val="22"/>
          <w:szCs w:val="22"/>
        </w:rPr>
        <w:t>Stacpoole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PW, Williamson J, Kick LS, </w:t>
      </w:r>
      <w:proofErr w:type="spellStart"/>
      <w:r w:rsidRPr="00055355">
        <w:rPr>
          <w:rFonts w:ascii="Arial" w:hAnsi="Arial" w:cs="Arial"/>
          <w:sz w:val="22"/>
          <w:szCs w:val="22"/>
        </w:rPr>
        <w:t>Quinlivan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EP, Coats BS, Shane B, </w:t>
      </w: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Gregory JF. Tracer-derived total and folate-dependent homocysteine </w:t>
      </w:r>
      <w:proofErr w:type="spellStart"/>
      <w:r w:rsidRPr="00055355">
        <w:rPr>
          <w:rFonts w:ascii="Arial" w:hAnsi="Arial" w:cs="Arial"/>
          <w:sz w:val="22"/>
          <w:szCs w:val="22"/>
        </w:rPr>
        <w:t>remethylation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and synthesis rates in humans indicate that serine is the main one-carbon donor.  AJPEM</w:t>
      </w:r>
      <w:r w:rsidR="00391E0E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391E0E" w:rsidRPr="00055355">
        <w:rPr>
          <w:rFonts w:ascii="Arial" w:hAnsi="Arial" w:cs="Arial"/>
          <w:sz w:val="22"/>
          <w:szCs w:val="22"/>
        </w:rPr>
        <w:t>2004</w:t>
      </w:r>
      <w:proofErr w:type="gramStart"/>
      <w:r w:rsidR="00391E0E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286:E272</w:t>
      </w:r>
      <w:proofErr w:type="gramEnd"/>
      <w:r w:rsidRPr="00055355">
        <w:rPr>
          <w:rFonts w:ascii="Arial" w:hAnsi="Arial" w:cs="Arial"/>
          <w:sz w:val="22"/>
          <w:szCs w:val="22"/>
        </w:rPr>
        <w:t>-E279.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Vaughn JD, </w:t>
      </w: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Shelnutt KP, von-Castel Dunwoody KM, </w:t>
      </w:r>
      <w:proofErr w:type="spellStart"/>
      <w:r w:rsidRPr="00055355">
        <w:rPr>
          <w:rFonts w:ascii="Arial" w:hAnsi="Arial" w:cs="Arial"/>
          <w:sz w:val="22"/>
          <w:szCs w:val="22"/>
        </w:rPr>
        <w:t>Maneval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DR, Davis SR, </w:t>
      </w:r>
      <w:proofErr w:type="spellStart"/>
      <w:r w:rsidRPr="00055355">
        <w:rPr>
          <w:rFonts w:ascii="Arial" w:hAnsi="Arial" w:cs="Arial"/>
          <w:sz w:val="22"/>
          <w:szCs w:val="22"/>
        </w:rPr>
        <w:t>Quinlivan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EP, Gregory JF, </w:t>
      </w:r>
      <w:proofErr w:type="spellStart"/>
      <w:r w:rsidRPr="00055355">
        <w:rPr>
          <w:rFonts w:ascii="Arial" w:hAnsi="Arial" w:cs="Arial"/>
          <w:sz w:val="22"/>
          <w:szCs w:val="22"/>
        </w:rPr>
        <w:t>Theriaque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DW, Kauwell GPA. Methionine synthase reductase 66A</w:t>
      </w:r>
      <w:r w:rsidRPr="00055355">
        <w:rPr>
          <w:rFonts w:ascii="Arial" w:hAnsi="Arial" w:cs="Arial"/>
          <w:sz w:val="22"/>
          <w:szCs w:val="22"/>
        </w:rPr>
        <w:sym w:font="Symbol" w:char="F0AE"/>
      </w:r>
      <w:r w:rsidRPr="00055355">
        <w:rPr>
          <w:rFonts w:ascii="Arial" w:hAnsi="Arial" w:cs="Arial"/>
          <w:sz w:val="22"/>
          <w:szCs w:val="22"/>
        </w:rPr>
        <w:t>G polymorphism is associated with increased plasma homocysteine concentrations when combined with the homozygous methylenetetrahydrofolate reductase 677C</w:t>
      </w:r>
      <w:r w:rsidRPr="00055355">
        <w:rPr>
          <w:rFonts w:ascii="Arial" w:hAnsi="Arial" w:cs="Arial"/>
          <w:sz w:val="22"/>
          <w:szCs w:val="22"/>
        </w:rPr>
        <w:sym w:font="Symbol" w:char="F0AE"/>
      </w:r>
      <w:r w:rsidRPr="00055355">
        <w:rPr>
          <w:rFonts w:ascii="Arial" w:hAnsi="Arial" w:cs="Arial"/>
          <w:sz w:val="22"/>
          <w:szCs w:val="22"/>
        </w:rPr>
        <w:t xml:space="preserve">T variant.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391E0E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391E0E" w:rsidRPr="00055355">
        <w:rPr>
          <w:rFonts w:ascii="Arial" w:hAnsi="Arial" w:cs="Arial"/>
          <w:sz w:val="22"/>
          <w:szCs w:val="22"/>
        </w:rPr>
        <w:t>2004</w:t>
      </w:r>
      <w:proofErr w:type="gramStart"/>
      <w:r w:rsidR="00391E0E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134:</w:t>
      </w:r>
      <w:r w:rsidR="00391E0E" w:rsidRPr="00055355">
        <w:rPr>
          <w:rFonts w:ascii="Arial" w:hAnsi="Arial" w:cs="Arial"/>
          <w:sz w:val="22"/>
          <w:szCs w:val="22"/>
        </w:rPr>
        <w:t>2985</w:t>
      </w:r>
      <w:proofErr w:type="gramEnd"/>
      <w:r w:rsidR="00391E0E" w:rsidRPr="00055355">
        <w:rPr>
          <w:rFonts w:ascii="Arial" w:hAnsi="Arial" w:cs="Arial"/>
          <w:sz w:val="22"/>
          <w:szCs w:val="22"/>
        </w:rPr>
        <w:t>-2990</w:t>
      </w:r>
      <w:r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714D82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. Folate and vitamin B12 recommended intakes and status in the United States.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Rev</w:t>
      </w:r>
      <w:r w:rsidR="00391E0E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391E0E" w:rsidRPr="00055355">
        <w:rPr>
          <w:rFonts w:ascii="Arial" w:hAnsi="Arial" w:cs="Arial"/>
          <w:sz w:val="22"/>
          <w:szCs w:val="22"/>
        </w:rPr>
        <w:t>2004</w:t>
      </w:r>
      <w:proofErr w:type="gramStart"/>
      <w:r w:rsidR="00391E0E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62:S14</w:t>
      </w:r>
      <w:proofErr w:type="gramEnd"/>
      <w:r w:rsidRPr="00055355">
        <w:rPr>
          <w:rFonts w:ascii="Arial" w:hAnsi="Arial" w:cs="Arial"/>
          <w:sz w:val="22"/>
          <w:szCs w:val="22"/>
        </w:rPr>
        <w:t>-S21</w:t>
      </w:r>
      <w:r w:rsidR="00391E0E"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Wolfe JM,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5355">
        <w:rPr>
          <w:rFonts w:ascii="Arial" w:hAnsi="Arial" w:cs="Arial"/>
          <w:sz w:val="22"/>
          <w:szCs w:val="22"/>
        </w:rPr>
        <w:t>Herrlinger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-Garcia K, </w:t>
      </w:r>
      <w:proofErr w:type="spellStart"/>
      <w:r w:rsidRPr="00055355">
        <w:rPr>
          <w:rFonts w:ascii="Arial" w:hAnsi="Arial" w:cs="Arial"/>
          <w:sz w:val="22"/>
          <w:szCs w:val="22"/>
        </w:rPr>
        <w:t>Theriaque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DW</w:t>
      </w:r>
      <w:r w:rsidR="00391E0E" w:rsidRPr="00055355">
        <w:rPr>
          <w:rFonts w:ascii="Arial" w:hAnsi="Arial" w:cs="Arial"/>
          <w:sz w:val="22"/>
          <w:szCs w:val="22"/>
        </w:rPr>
        <w:t>,</w:t>
      </w:r>
      <w:r w:rsidRPr="00055355">
        <w:rPr>
          <w:rFonts w:ascii="Arial" w:hAnsi="Arial" w:cs="Arial"/>
          <w:sz w:val="22"/>
          <w:szCs w:val="22"/>
        </w:rPr>
        <w:t xml:space="preserve"> Gregory JF, Kauwell GPA. Folate catabolite excretion in responsive to changes in dietary folate intake in elderly women. 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Am J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Nutr</w:t>
      </w:r>
      <w:proofErr w:type="spellEnd"/>
      <w:r w:rsidR="00391E0E" w:rsidRPr="00055355">
        <w:rPr>
          <w:rFonts w:ascii="Arial" w:hAnsi="Arial" w:cs="Arial"/>
          <w:spacing w:val="-3"/>
          <w:sz w:val="22"/>
          <w:szCs w:val="22"/>
        </w:rPr>
        <w:t>.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r w:rsidR="00391E0E" w:rsidRPr="00055355">
        <w:rPr>
          <w:rFonts w:ascii="Arial" w:hAnsi="Arial" w:cs="Arial"/>
          <w:spacing w:val="-3"/>
          <w:sz w:val="22"/>
          <w:szCs w:val="22"/>
        </w:rPr>
        <w:t>2003</w:t>
      </w:r>
      <w:proofErr w:type="gramStart"/>
      <w:r w:rsidR="00391E0E" w:rsidRPr="00055355">
        <w:rPr>
          <w:rFonts w:ascii="Arial" w:hAnsi="Arial" w:cs="Arial"/>
          <w:spacing w:val="-3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77:919</w:t>
      </w:r>
      <w:proofErr w:type="gramEnd"/>
      <w:r w:rsidRPr="00055355">
        <w:rPr>
          <w:rFonts w:ascii="Arial" w:hAnsi="Arial" w:cs="Arial"/>
          <w:sz w:val="22"/>
          <w:szCs w:val="22"/>
        </w:rPr>
        <w:t>-23.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proofErr w:type="spellStart"/>
      <w:r w:rsidRPr="00055355">
        <w:rPr>
          <w:rFonts w:ascii="Arial" w:hAnsi="Arial" w:cs="Arial"/>
          <w:sz w:val="22"/>
          <w:szCs w:val="22"/>
        </w:rPr>
        <w:t>Rampersaud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GC, Kauwell GPA,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. Folate: A key to optimizing health and reducing disease risk in the elderly. J Am </w:t>
      </w:r>
      <w:proofErr w:type="spellStart"/>
      <w:r w:rsidRPr="00055355">
        <w:rPr>
          <w:rFonts w:ascii="Arial" w:hAnsi="Arial" w:cs="Arial"/>
          <w:sz w:val="22"/>
          <w:szCs w:val="22"/>
        </w:rPr>
        <w:t>Coll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391E0E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391E0E" w:rsidRPr="00055355">
        <w:rPr>
          <w:rFonts w:ascii="Arial" w:hAnsi="Arial" w:cs="Arial"/>
          <w:sz w:val="22"/>
          <w:szCs w:val="22"/>
        </w:rPr>
        <w:t>2003</w:t>
      </w:r>
      <w:proofErr w:type="gramStart"/>
      <w:r w:rsidR="00391E0E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22:1</w:t>
      </w:r>
      <w:proofErr w:type="gramEnd"/>
      <w:r w:rsidRPr="00055355">
        <w:rPr>
          <w:rFonts w:ascii="Arial" w:hAnsi="Arial" w:cs="Arial"/>
          <w:sz w:val="22"/>
          <w:szCs w:val="22"/>
        </w:rPr>
        <w:t>-8.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proofErr w:type="spellStart"/>
      <w:r w:rsidRPr="00055355">
        <w:rPr>
          <w:rFonts w:ascii="Arial" w:hAnsi="Arial" w:cs="Arial"/>
          <w:sz w:val="22"/>
          <w:szCs w:val="22"/>
        </w:rPr>
        <w:t>Rampersaud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GC,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Kauwell GPA. National </w:t>
      </w:r>
      <w:proofErr w:type="gramStart"/>
      <w:r w:rsidRPr="00055355">
        <w:rPr>
          <w:rFonts w:ascii="Arial" w:hAnsi="Arial" w:cs="Arial"/>
          <w:sz w:val="22"/>
          <w:szCs w:val="22"/>
        </w:rPr>
        <w:t>survey beverage consumption data</w:t>
      </w:r>
      <w:proofErr w:type="gramEnd"/>
      <w:r w:rsidRPr="00055355">
        <w:rPr>
          <w:rFonts w:ascii="Arial" w:hAnsi="Arial" w:cs="Arial"/>
          <w:sz w:val="22"/>
          <w:szCs w:val="22"/>
        </w:rPr>
        <w:t xml:space="preserve"> for children and adolescents indicate the need to encourage a shift toward more nutritive beverages.</w:t>
      </w:r>
      <w:r w:rsidRPr="00055355">
        <w:rPr>
          <w:rFonts w:ascii="Arial" w:hAnsi="Arial" w:cs="Arial"/>
          <w:iCs/>
          <w:sz w:val="22"/>
          <w:szCs w:val="22"/>
        </w:rPr>
        <w:t xml:space="preserve"> J Am Diet Assoc</w:t>
      </w:r>
      <w:r w:rsidR="00391E0E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391E0E" w:rsidRPr="00055355">
        <w:rPr>
          <w:rFonts w:ascii="Arial" w:hAnsi="Arial" w:cs="Arial"/>
          <w:sz w:val="22"/>
          <w:szCs w:val="22"/>
        </w:rPr>
        <w:t>2003</w:t>
      </w:r>
      <w:proofErr w:type="gramStart"/>
      <w:r w:rsidR="00391E0E" w:rsidRPr="00055355">
        <w:rPr>
          <w:rFonts w:ascii="Arial" w:hAnsi="Arial" w:cs="Arial"/>
          <w:sz w:val="22"/>
          <w:szCs w:val="22"/>
        </w:rPr>
        <w:t>;103:</w:t>
      </w:r>
      <w:r w:rsidRPr="00055355">
        <w:rPr>
          <w:rFonts w:ascii="Arial" w:hAnsi="Arial" w:cs="Arial"/>
          <w:sz w:val="22"/>
          <w:szCs w:val="22"/>
        </w:rPr>
        <w:t>97</w:t>
      </w:r>
      <w:proofErr w:type="gramEnd"/>
      <w:r w:rsidRPr="00055355">
        <w:rPr>
          <w:rFonts w:ascii="Arial" w:hAnsi="Arial" w:cs="Arial"/>
          <w:sz w:val="22"/>
          <w:szCs w:val="22"/>
        </w:rPr>
        <w:t>-100.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5355">
        <w:rPr>
          <w:rFonts w:ascii="Arial" w:hAnsi="Arial" w:cs="Arial"/>
          <w:sz w:val="22"/>
          <w:szCs w:val="22"/>
        </w:rPr>
        <w:t>Rampersaud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GC, Kauwell GPA. Folic acid supplements and fortification affect the risk for neural tube defects, vascular disease and cancer: evolving science.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391E0E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391E0E" w:rsidRPr="00055355">
        <w:rPr>
          <w:rFonts w:ascii="Arial" w:hAnsi="Arial" w:cs="Arial"/>
          <w:sz w:val="22"/>
          <w:szCs w:val="22"/>
        </w:rPr>
        <w:t>2003</w:t>
      </w:r>
      <w:proofErr w:type="gramStart"/>
      <w:r w:rsidR="00391E0E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133:</w:t>
      </w:r>
      <w:r w:rsidR="00391E0E" w:rsidRPr="00055355">
        <w:rPr>
          <w:rFonts w:ascii="Arial" w:hAnsi="Arial" w:cs="Arial"/>
          <w:sz w:val="22"/>
          <w:szCs w:val="22"/>
        </w:rPr>
        <w:t>1961S</w:t>
      </w:r>
      <w:proofErr w:type="gramEnd"/>
      <w:r w:rsidR="00391E0E" w:rsidRPr="00055355">
        <w:rPr>
          <w:rFonts w:ascii="Arial" w:hAnsi="Arial" w:cs="Arial"/>
          <w:sz w:val="22"/>
          <w:szCs w:val="22"/>
        </w:rPr>
        <w:t>-1968S</w:t>
      </w:r>
      <w:r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proofErr w:type="spellStart"/>
      <w:r w:rsidRPr="00055355">
        <w:rPr>
          <w:rFonts w:ascii="Arial" w:hAnsi="Arial" w:cs="Arial"/>
          <w:sz w:val="22"/>
          <w:szCs w:val="22"/>
        </w:rPr>
        <w:t>Hertrampf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E, Cortes F, Erickson D, Freire W, </w:t>
      </w:r>
      <w:proofErr w:type="spellStart"/>
      <w:r w:rsidRPr="00055355">
        <w:rPr>
          <w:rFonts w:ascii="Arial" w:hAnsi="Arial" w:cs="Arial"/>
          <w:sz w:val="22"/>
          <w:szCs w:val="22"/>
        </w:rPr>
        <w:t>Cayazzo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M,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Kauwell GPA, Pfeiffer C. Consumption of folic acid-fortified bread is highly effective in improving folate status in women of reproductive age in Chile.  </w:t>
      </w:r>
      <w:r w:rsidRPr="00055355">
        <w:rPr>
          <w:rFonts w:ascii="Arial" w:hAnsi="Arial" w:cs="Arial"/>
          <w:iCs/>
          <w:sz w:val="22"/>
          <w:szCs w:val="22"/>
        </w:rPr>
        <w:t xml:space="preserve">J </w:t>
      </w:r>
      <w:proofErr w:type="spellStart"/>
      <w:r w:rsidRPr="00055355">
        <w:rPr>
          <w:rFonts w:ascii="Arial" w:hAnsi="Arial" w:cs="Arial"/>
          <w:iCs/>
          <w:sz w:val="22"/>
          <w:szCs w:val="22"/>
        </w:rPr>
        <w:t>Nutr</w:t>
      </w:r>
      <w:proofErr w:type="spellEnd"/>
      <w:r w:rsidR="00391E0E" w:rsidRPr="00055355">
        <w:rPr>
          <w:rFonts w:ascii="Arial" w:hAnsi="Arial" w:cs="Arial"/>
          <w:iCs/>
          <w:sz w:val="22"/>
          <w:szCs w:val="22"/>
        </w:rPr>
        <w:t>.</w:t>
      </w:r>
      <w:r w:rsidRPr="00055355">
        <w:rPr>
          <w:rFonts w:ascii="Arial" w:hAnsi="Arial" w:cs="Arial"/>
          <w:iCs/>
          <w:sz w:val="22"/>
          <w:szCs w:val="22"/>
        </w:rPr>
        <w:t xml:space="preserve"> </w:t>
      </w:r>
      <w:r w:rsidR="00391E0E" w:rsidRPr="00055355">
        <w:rPr>
          <w:rFonts w:ascii="Arial" w:hAnsi="Arial" w:cs="Arial"/>
          <w:iCs/>
          <w:sz w:val="22"/>
          <w:szCs w:val="22"/>
        </w:rPr>
        <w:t>2003</w:t>
      </w:r>
      <w:proofErr w:type="gramStart"/>
      <w:r w:rsidR="00391E0E" w:rsidRPr="00055355">
        <w:rPr>
          <w:rFonts w:ascii="Arial" w:hAnsi="Arial" w:cs="Arial"/>
          <w:iCs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133:3166</w:t>
      </w:r>
      <w:proofErr w:type="gramEnd"/>
      <w:r w:rsidRPr="00055355">
        <w:rPr>
          <w:rFonts w:ascii="Arial" w:hAnsi="Arial" w:cs="Arial"/>
          <w:sz w:val="22"/>
          <w:szCs w:val="22"/>
        </w:rPr>
        <w:t>-3169.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Shelnutt KP, Kauwell GPA, Chapman CM, Gregory JF, </w:t>
      </w:r>
      <w:proofErr w:type="spellStart"/>
      <w:r w:rsidRPr="00055355">
        <w:rPr>
          <w:rFonts w:ascii="Arial" w:hAnsi="Arial" w:cs="Arial"/>
          <w:sz w:val="22"/>
          <w:szCs w:val="22"/>
        </w:rPr>
        <w:t>Maneval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DR, </w:t>
      </w:r>
      <w:proofErr w:type="spellStart"/>
      <w:r w:rsidRPr="00055355">
        <w:rPr>
          <w:rFonts w:ascii="Arial" w:hAnsi="Arial" w:cs="Arial"/>
          <w:sz w:val="22"/>
          <w:szCs w:val="22"/>
        </w:rPr>
        <w:t>Browdy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AA, </w:t>
      </w:r>
      <w:proofErr w:type="spellStart"/>
      <w:r w:rsidRPr="00055355">
        <w:rPr>
          <w:rFonts w:ascii="Arial" w:hAnsi="Arial" w:cs="Arial"/>
          <w:sz w:val="22"/>
          <w:szCs w:val="22"/>
        </w:rPr>
        <w:t>Theriaque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DW,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. Folate status response to controlled folate intake </w:t>
      </w:r>
      <w:proofErr w:type="gramStart"/>
      <w:r w:rsidRPr="00055355">
        <w:rPr>
          <w:rFonts w:ascii="Arial" w:hAnsi="Arial" w:cs="Arial"/>
          <w:sz w:val="22"/>
          <w:szCs w:val="22"/>
        </w:rPr>
        <w:t>is affected</w:t>
      </w:r>
      <w:proofErr w:type="gramEnd"/>
      <w:r w:rsidRPr="00055355">
        <w:rPr>
          <w:rFonts w:ascii="Arial" w:hAnsi="Arial" w:cs="Arial"/>
          <w:sz w:val="22"/>
          <w:szCs w:val="22"/>
        </w:rPr>
        <w:t xml:space="preserve"> by the methylenetetrahydrofolate reductase 677C</w:t>
      </w:r>
      <w:r w:rsidRPr="00055355">
        <w:rPr>
          <w:rFonts w:ascii="Arial" w:hAnsi="Arial" w:cs="Arial"/>
          <w:sz w:val="22"/>
          <w:szCs w:val="22"/>
        </w:rPr>
        <w:sym w:font="Symbol" w:char="F0AE"/>
      </w:r>
      <w:r w:rsidRPr="00055355">
        <w:rPr>
          <w:rFonts w:ascii="Arial" w:hAnsi="Arial" w:cs="Arial"/>
          <w:sz w:val="22"/>
          <w:szCs w:val="22"/>
        </w:rPr>
        <w:t xml:space="preserve">T polymorphism in young women.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391E0E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391E0E" w:rsidRPr="00055355">
        <w:rPr>
          <w:rFonts w:ascii="Arial" w:hAnsi="Arial" w:cs="Arial"/>
          <w:sz w:val="22"/>
          <w:szCs w:val="22"/>
        </w:rPr>
        <w:t>2003</w:t>
      </w:r>
      <w:proofErr w:type="gramStart"/>
      <w:r w:rsidR="00391E0E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33:4107</w:t>
      </w:r>
      <w:proofErr w:type="gramEnd"/>
      <w:r w:rsidRPr="00055355">
        <w:rPr>
          <w:rFonts w:ascii="Arial" w:hAnsi="Arial" w:cs="Arial"/>
          <w:sz w:val="22"/>
          <w:szCs w:val="22"/>
        </w:rPr>
        <w:t>-4111.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bCs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>. Folate, methyl-related nutrients, alcohol, and the MTHFR 677C</w:t>
      </w:r>
      <w:r w:rsidRPr="00055355">
        <w:rPr>
          <w:rFonts w:ascii="Arial" w:hAnsi="Arial" w:cs="Arial"/>
          <w:sz w:val="22"/>
          <w:szCs w:val="22"/>
        </w:rPr>
        <w:sym w:font="Symbol" w:char="F0AE"/>
      </w:r>
      <w:r w:rsidRPr="00055355">
        <w:rPr>
          <w:rFonts w:ascii="Arial" w:hAnsi="Arial" w:cs="Arial"/>
          <w:sz w:val="22"/>
          <w:szCs w:val="22"/>
        </w:rPr>
        <w:t xml:space="preserve">T polymorphism affects cancer risk: intake recommendations.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391E0E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391E0E" w:rsidRPr="00055355">
        <w:rPr>
          <w:rFonts w:ascii="Arial" w:hAnsi="Arial" w:cs="Arial"/>
          <w:sz w:val="22"/>
          <w:szCs w:val="22"/>
        </w:rPr>
        <w:t>2003</w:t>
      </w:r>
      <w:proofErr w:type="gramStart"/>
      <w:r w:rsidR="00391E0E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133:3748</w:t>
      </w:r>
      <w:proofErr w:type="gramEnd"/>
      <w:r w:rsidRPr="00055355">
        <w:rPr>
          <w:rFonts w:ascii="Arial" w:hAnsi="Arial" w:cs="Arial"/>
          <w:sz w:val="22"/>
          <w:szCs w:val="22"/>
        </w:rPr>
        <w:t>-</w:t>
      </w:r>
      <w:r w:rsidR="00391E0E" w:rsidRPr="00055355">
        <w:rPr>
          <w:rFonts w:ascii="Arial" w:hAnsi="Arial" w:cs="Arial"/>
          <w:sz w:val="22"/>
          <w:szCs w:val="22"/>
        </w:rPr>
        <w:t>3753S</w:t>
      </w:r>
      <w:r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bCs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bCs/>
          <w:sz w:val="22"/>
          <w:szCs w:val="22"/>
        </w:rPr>
      </w:pPr>
      <w:proofErr w:type="spellStart"/>
      <w:r w:rsidRPr="00055355">
        <w:rPr>
          <w:rFonts w:ascii="Arial" w:hAnsi="Arial" w:cs="Arial"/>
          <w:bCs/>
          <w:sz w:val="22"/>
          <w:szCs w:val="22"/>
        </w:rPr>
        <w:t>Rampersaud</w:t>
      </w:r>
      <w:proofErr w:type="spellEnd"/>
      <w:r w:rsidRPr="00055355">
        <w:rPr>
          <w:rFonts w:ascii="Arial" w:hAnsi="Arial" w:cs="Arial"/>
          <w:bCs/>
          <w:sz w:val="22"/>
          <w:szCs w:val="22"/>
        </w:rPr>
        <w:t xml:space="preserve"> G, </w:t>
      </w:r>
      <w:r w:rsidRPr="00806811">
        <w:rPr>
          <w:rFonts w:ascii="Arial" w:hAnsi="Arial" w:cs="Arial"/>
          <w:b/>
          <w:bCs/>
          <w:sz w:val="22"/>
          <w:szCs w:val="22"/>
        </w:rPr>
        <w:t>Bailey LB</w:t>
      </w:r>
      <w:r w:rsidRPr="00055355">
        <w:rPr>
          <w:rFonts w:ascii="Arial" w:hAnsi="Arial" w:cs="Arial"/>
          <w:bCs/>
          <w:sz w:val="22"/>
          <w:szCs w:val="22"/>
        </w:rPr>
        <w:t>, Kauwell GPA.  Relationship of folate to colorectal and cervical cancer: Review and recommendations for practitioners. J Am Diet Assoc</w:t>
      </w:r>
      <w:r w:rsidR="00391E0E" w:rsidRPr="00055355">
        <w:rPr>
          <w:rFonts w:ascii="Arial" w:hAnsi="Arial" w:cs="Arial"/>
          <w:bCs/>
          <w:sz w:val="22"/>
          <w:szCs w:val="22"/>
        </w:rPr>
        <w:t>.</w:t>
      </w:r>
      <w:r w:rsidRPr="00055355">
        <w:rPr>
          <w:rFonts w:ascii="Arial" w:hAnsi="Arial" w:cs="Arial"/>
          <w:bCs/>
          <w:sz w:val="22"/>
          <w:szCs w:val="22"/>
        </w:rPr>
        <w:t xml:space="preserve"> </w:t>
      </w:r>
      <w:r w:rsidR="00391E0E" w:rsidRPr="00055355">
        <w:rPr>
          <w:rFonts w:ascii="Arial" w:hAnsi="Arial" w:cs="Arial"/>
          <w:bCs/>
          <w:sz w:val="22"/>
          <w:szCs w:val="22"/>
        </w:rPr>
        <w:t>2002</w:t>
      </w:r>
      <w:proofErr w:type="gramStart"/>
      <w:r w:rsidR="00391E0E" w:rsidRPr="00055355">
        <w:rPr>
          <w:rFonts w:ascii="Arial" w:hAnsi="Arial" w:cs="Arial"/>
          <w:bCs/>
          <w:sz w:val="22"/>
          <w:szCs w:val="22"/>
        </w:rPr>
        <w:t>;</w:t>
      </w:r>
      <w:r w:rsidRPr="00055355">
        <w:rPr>
          <w:rFonts w:ascii="Arial" w:hAnsi="Arial" w:cs="Arial"/>
          <w:bCs/>
          <w:sz w:val="22"/>
          <w:szCs w:val="22"/>
        </w:rPr>
        <w:t>102:1197</w:t>
      </w:r>
      <w:proofErr w:type="gramEnd"/>
      <w:r w:rsidRPr="00055355">
        <w:rPr>
          <w:rFonts w:ascii="Arial" w:hAnsi="Arial" w:cs="Arial"/>
          <w:bCs/>
          <w:sz w:val="22"/>
          <w:szCs w:val="22"/>
        </w:rPr>
        <w:t>-1392.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5355">
        <w:rPr>
          <w:rFonts w:ascii="Arial" w:hAnsi="Arial" w:cs="Arial"/>
          <w:sz w:val="22"/>
          <w:szCs w:val="22"/>
        </w:rPr>
        <w:t>Duhaney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RL, </w:t>
      </w:r>
      <w:proofErr w:type="spellStart"/>
      <w:r w:rsidRPr="00055355">
        <w:rPr>
          <w:rFonts w:ascii="Arial" w:hAnsi="Arial" w:cs="Arial"/>
          <w:sz w:val="22"/>
          <w:szCs w:val="22"/>
        </w:rPr>
        <w:t>Maneval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DR, Kauwell GPA, </w:t>
      </w:r>
      <w:proofErr w:type="spellStart"/>
      <w:r w:rsidRPr="00055355">
        <w:rPr>
          <w:rFonts w:ascii="Arial" w:hAnsi="Arial" w:cs="Arial"/>
          <w:sz w:val="22"/>
          <w:szCs w:val="22"/>
        </w:rPr>
        <w:t>Quinlivan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EP, Davis SR, </w:t>
      </w:r>
      <w:proofErr w:type="spellStart"/>
      <w:r w:rsidRPr="00055355">
        <w:rPr>
          <w:rFonts w:ascii="Arial" w:hAnsi="Arial" w:cs="Arial"/>
          <w:sz w:val="22"/>
          <w:szCs w:val="22"/>
        </w:rPr>
        <w:t>Cuadras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A, Hutson AD, Gregory JF. Vitamin B-12 status is inversely associated with plasma homocysteine in young women with C677T and/or A1298C methylenetetrahydrofolate reductase polymorphisms.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037AD6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037AD6" w:rsidRPr="00055355">
        <w:rPr>
          <w:rFonts w:ascii="Arial" w:hAnsi="Arial" w:cs="Arial"/>
          <w:sz w:val="22"/>
          <w:szCs w:val="22"/>
        </w:rPr>
        <w:t>2002</w:t>
      </w:r>
      <w:proofErr w:type="gramStart"/>
      <w:r w:rsidR="00037AD6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132:1872</w:t>
      </w:r>
      <w:proofErr w:type="gramEnd"/>
      <w:r w:rsidRPr="00055355">
        <w:rPr>
          <w:rFonts w:ascii="Arial" w:hAnsi="Arial" w:cs="Arial"/>
          <w:sz w:val="22"/>
          <w:szCs w:val="22"/>
        </w:rPr>
        <w:t>-1878.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Caudill MA,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>, Gregory JF. Consumption of the folate breakdown product para-</w:t>
      </w:r>
      <w:proofErr w:type="spellStart"/>
      <w:r w:rsidRPr="00055355">
        <w:rPr>
          <w:rFonts w:ascii="Arial" w:hAnsi="Arial" w:cs="Arial"/>
          <w:sz w:val="22"/>
          <w:szCs w:val="22"/>
        </w:rPr>
        <w:t>aminobenzoylglutamate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contributes minimally to urinary folate catabolite excretion in humans: investigation using [</w:t>
      </w:r>
      <w:r w:rsidRPr="00055355">
        <w:rPr>
          <w:rFonts w:ascii="Arial" w:hAnsi="Arial" w:cs="Arial"/>
          <w:sz w:val="22"/>
          <w:szCs w:val="22"/>
          <w:vertAlign w:val="superscript"/>
        </w:rPr>
        <w:t>13</w:t>
      </w:r>
      <w:r w:rsidRPr="00055355">
        <w:rPr>
          <w:rFonts w:ascii="Arial" w:hAnsi="Arial" w:cs="Arial"/>
          <w:sz w:val="22"/>
          <w:szCs w:val="22"/>
        </w:rPr>
        <w:t>C</w:t>
      </w:r>
      <w:r w:rsidRPr="00055355">
        <w:rPr>
          <w:rFonts w:ascii="Arial" w:hAnsi="Arial" w:cs="Arial"/>
          <w:sz w:val="22"/>
          <w:szCs w:val="22"/>
          <w:vertAlign w:val="subscript"/>
        </w:rPr>
        <w:t>5</w:t>
      </w:r>
      <w:proofErr w:type="gramStart"/>
      <w:r w:rsidRPr="00055355">
        <w:rPr>
          <w:rFonts w:ascii="Arial" w:hAnsi="Arial" w:cs="Arial"/>
          <w:sz w:val="22"/>
          <w:szCs w:val="22"/>
        </w:rPr>
        <w:t>]para</w:t>
      </w:r>
      <w:proofErr w:type="gramEnd"/>
      <w:r w:rsidRPr="00055355">
        <w:rPr>
          <w:rFonts w:ascii="Arial" w:hAnsi="Arial" w:cs="Arial"/>
          <w:sz w:val="22"/>
          <w:szCs w:val="22"/>
        </w:rPr>
        <w:t>-</w:t>
      </w:r>
      <w:proofErr w:type="spellStart"/>
      <w:r w:rsidRPr="00055355">
        <w:rPr>
          <w:rFonts w:ascii="Arial" w:hAnsi="Arial" w:cs="Arial"/>
          <w:sz w:val="22"/>
          <w:szCs w:val="22"/>
        </w:rPr>
        <w:t>aminobenzoylglutamate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037AD6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037AD6" w:rsidRPr="00055355">
        <w:rPr>
          <w:rFonts w:ascii="Arial" w:hAnsi="Arial" w:cs="Arial"/>
          <w:sz w:val="22"/>
          <w:szCs w:val="22"/>
        </w:rPr>
        <w:t>2002</w:t>
      </w:r>
      <w:proofErr w:type="gramStart"/>
      <w:r w:rsidR="00037AD6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132:2613</w:t>
      </w:r>
      <w:proofErr w:type="gramEnd"/>
      <w:r w:rsidRPr="00055355">
        <w:rPr>
          <w:rFonts w:ascii="Arial" w:hAnsi="Arial" w:cs="Arial"/>
          <w:sz w:val="22"/>
          <w:szCs w:val="22"/>
        </w:rPr>
        <w:t>-2616.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bCs/>
          <w:sz w:val="22"/>
          <w:szCs w:val="22"/>
        </w:rPr>
      </w:pPr>
      <w:r w:rsidRPr="00806811">
        <w:rPr>
          <w:rFonts w:ascii="Arial" w:hAnsi="Arial" w:cs="Arial"/>
          <w:b/>
          <w:bCs/>
          <w:sz w:val="22"/>
          <w:szCs w:val="22"/>
        </w:rPr>
        <w:t>Bailey LB</w:t>
      </w:r>
      <w:r w:rsidRPr="00055355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55355">
        <w:rPr>
          <w:rFonts w:ascii="Arial" w:hAnsi="Arial" w:cs="Arial"/>
          <w:bCs/>
          <w:sz w:val="22"/>
          <w:szCs w:val="22"/>
        </w:rPr>
        <w:t>Duhaney</w:t>
      </w:r>
      <w:proofErr w:type="spellEnd"/>
      <w:r w:rsidRPr="00055355">
        <w:rPr>
          <w:rFonts w:ascii="Arial" w:hAnsi="Arial" w:cs="Arial"/>
          <w:bCs/>
          <w:sz w:val="22"/>
          <w:szCs w:val="22"/>
        </w:rPr>
        <w:t xml:space="preserve"> RL, </w:t>
      </w:r>
      <w:proofErr w:type="spellStart"/>
      <w:r w:rsidRPr="00055355">
        <w:rPr>
          <w:rFonts w:ascii="Arial" w:hAnsi="Arial" w:cs="Arial"/>
          <w:bCs/>
          <w:sz w:val="22"/>
          <w:szCs w:val="22"/>
        </w:rPr>
        <w:t>Maneval</w:t>
      </w:r>
      <w:proofErr w:type="spellEnd"/>
      <w:r w:rsidRPr="00055355">
        <w:rPr>
          <w:rFonts w:ascii="Arial" w:hAnsi="Arial" w:cs="Arial"/>
          <w:bCs/>
          <w:sz w:val="22"/>
          <w:szCs w:val="22"/>
        </w:rPr>
        <w:t xml:space="preserve"> DR, Kauwell GPA, </w:t>
      </w:r>
      <w:proofErr w:type="spellStart"/>
      <w:r w:rsidRPr="00055355">
        <w:rPr>
          <w:rFonts w:ascii="Arial" w:hAnsi="Arial" w:cs="Arial"/>
          <w:bCs/>
          <w:sz w:val="22"/>
          <w:szCs w:val="22"/>
        </w:rPr>
        <w:t>Quinlivan</w:t>
      </w:r>
      <w:proofErr w:type="spellEnd"/>
      <w:r w:rsidRPr="00055355">
        <w:rPr>
          <w:rFonts w:ascii="Arial" w:hAnsi="Arial" w:cs="Arial"/>
          <w:bCs/>
          <w:sz w:val="22"/>
          <w:szCs w:val="22"/>
        </w:rPr>
        <w:t xml:space="preserve"> EP, Davis SR, </w:t>
      </w:r>
      <w:proofErr w:type="spellStart"/>
      <w:r w:rsidRPr="00055355">
        <w:rPr>
          <w:rFonts w:ascii="Arial" w:hAnsi="Arial" w:cs="Arial"/>
          <w:bCs/>
          <w:sz w:val="22"/>
          <w:szCs w:val="22"/>
        </w:rPr>
        <w:t>Cuadras</w:t>
      </w:r>
      <w:proofErr w:type="spellEnd"/>
      <w:r w:rsidRPr="00055355">
        <w:rPr>
          <w:rFonts w:ascii="Arial" w:hAnsi="Arial" w:cs="Arial"/>
          <w:bCs/>
          <w:sz w:val="22"/>
          <w:szCs w:val="22"/>
        </w:rPr>
        <w:t xml:space="preserve"> A, Hutson AD, Gregory JF. Vitamin B-12 status is inversely associated with plasma homocysteine in young women with C677T and/or A1298C MTHFR polymorphisms. </w:t>
      </w:r>
      <w:r w:rsidRPr="00055355">
        <w:rPr>
          <w:rFonts w:ascii="Arial" w:hAnsi="Arial" w:cs="Arial"/>
          <w:bCs/>
          <w:iCs/>
          <w:sz w:val="22"/>
          <w:szCs w:val="22"/>
        </w:rPr>
        <w:t xml:space="preserve">J </w:t>
      </w:r>
      <w:proofErr w:type="spellStart"/>
      <w:r w:rsidRPr="00055355">
        <w:rPr>
          <w:rFonts w:ascii="Arial" w:hAnsi="Arial" w:cs="Arial"/>
          <w:bCs/>
          <w:iCs/>
          <w:sz w:val="22"/>
          <w:szCs w:val="22"/>
        </w:rPr>
        <w:t>Nutr</w:t>
      </w:r>
      <w:proofErr w:type="spellEnd"/>
      <w:r w:rsidR="00CE7485" w:rsidRPr="00055355">
        <w:rPr>
          <w:rFonts w:ascii="Arial" w:hAnsi="Arial" w:cs="Arial"/>
          <w:bCs/>
          <w:iCs/>
          <w:sz w:val="22"/>
          <w:szCs w:val="22"/>
        </w:rPr>
        <w:t>.</w:t>
      </w:r>
      <w:r w:rsidRPr="00055355">
        <w:rPr>
          <w:rFonts w:ascii="Arial" w:hAnsi="Arial" w:cs="Arial"/>
          <w:bCs/>
          <w:sz w:val="22"/>
          <w:szCs w:val="22"/>
        </w:rPr>
        <w:t xml:space="preserve"> </w:t>
      </w:r>
      <w:r w:rsidR="00CE7485" w:rsidRPr="00055355">
        <w:rPr>
          <w:rFonts w:ascii="Arial" w:hAnsi="Arial" w:cs="Arial"/>
          <w:bCs/>
          <w:sz w:val="22"/>
          <w:szCs w:val="22"/>
        </w:rPr>
        <w:t>2002</w:t>
      </w:r>
      <w:proofErr w:type="gramStart"/>
      <w:r w:rsidR="00CE7485" w:rsidRPr="00055355">
        <w:rPr>
          <w:rFonts w:ascii="Arial" w:hAnsi="Arial" w:cs="Arial"/>
          <w:bCs/>
          <w:sz w:val="22"/>
          <w:szCs w:val="22"/>
        </w:rPr>
        <w:t>;</w:t>
      </w:r>
      <w:r w:rsidRPr="00055355">
        <w:rPr>
          <w:rFonts w:ascii="Arial" w:hAnsi="Arial" w:cs="Arial"/>
          <w:bCs/>
          <w:sz w:val="22"/>
          <w:szCs w:val="22"/>
        </w:rPr>
        <w:t>132:1872</w:t>
      </w:r>
      <w:proofErr w:type="gramEnd"/>
      <w:r w:rsidRPr="00055355">
        <w:rPr>
          <w:rFonts w:ascii="Arial" w:hAnsi="Arial" w:cs="Arial"/>
          <w:bCs/>
          <w:sz w:val="22"/>
          <w:szCs w:val="22"/>
        </w:rPr>
        <w:t>-1878.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bCs/>
          <w:spacing w:val="-3"/>
          <w:sz w:val="22"/>
          <w:szCs w:val="22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bCs/>
          <w:spacing w:val="-3"/>
          <w:sz w:val="22"/>
          <w:szCs w:val="22"/>
        </w:rPr>
      </w:pPr>
      <w:r w:rsidRPr="00055355">
        <w:rPr>
          <w:rFonts w:ascii="Arial" w:hAnsi="Arial" w:cs="Arial"/>
          <w:bCs/>
          <w:spacing w:val="-3"/>
          <w:sz w:val="22"/>
          <w:szCs w:val="22"/>
        </w:rPr>
        <w:t xml:space="preserve">Gregory JF, Caudill MA, </w:t>
      </w:r>
      <w:proofErr w:type="spellStart"/>
      <w:r w:rsidRPr="00055355">
        <w:rPr>
          <w:rFonts w:ascii="Arial" w:hAnsi="Arial" w:cs="Arial"/>
          <w:bCs/>
          <w:spacing w:val="-3"/>
          <w:sz w:val="22"/>
          <w:szCs w:val="22"/>
        </w:rPr>
        <w:t>Opalko</w:t>
      </w:r>
      <w:proofErr w:type="spellEnd"/>
      <w:r w:rsidRPr="00055355">
        <w:rPr>
          <w:rFonts w:ascii="Arial" w:hAnsi="Arial" w:cs="Arial"/>
          <w:bCs/>
          <w:spacing w:val="-3"/>
          <w:sz w:val="22"/>
          <w:szCs w:val="22"/>
        </w:rPr>
        <w:t xml:space="preserve"> J, </w:t>
      </w:r>
      <w:r w:rsidRPr="00806811">
        <w:rPr>
          <w:rFonts w:ascii="Arial" w:hAnsi="Arial" w:cs="Arial"/>
          <w:b/>
          <w:bCs/>
          <w:spacing w:val="-3"/>
          <w:sz w:val="22"/>
          <w:szCs w:val="22"/>
        </w:rPr>
        <w:t>Bailey LB</w:t>
      </w:r>
      <w:r w:rsidRPr="00055355">
        <w:rPr>
          <w:rFonts w:ascii="Arial" w:hAnsi="Arial" w:cs="Arial"/>
          <w:bCs/>
          <w:spacing w:val="-3"/>
          <w:sz w:val="22"/>
          <w:szCs w:val="22"/>
        </w:rPr>
        <w:t xml:space="preserve">. Kinetics of folate turnover in pregnant women and </w:t>
      </w:r>
      <w:proofErr w:type="spellStart"/>
      <w:r w:rsidRPr="00055355">
        <w:rPr>
          <w:rFonts w:ascii="Arial" w:hAnsi="Arial" w:cs="Arial"/>
          <w:bCs/>
          <w:spacing w:val="-3"/>
          <w:sz w:val="22"/>
          <w:szCs w:val="22"/>
        </w:rPr>
        <w:t>nonpregnant</w:t>
      </w:r>
      <w:proofErr w:type="spellEnd"/>
      <w:r w:rsidRPr="00055355">
        <w:rPr>
          <w:rFonts w:ascii="Arial" w:hAnsi="Arial" w:cs="Arial"/>
          <w:bCs/>
          <w:spacing w:val="-3"/>
          <w:sz w:val="22"/>
          <w:szCs w:val="22"/>
        </w:rPr>
        <w:t xml:space="preserve"> controls during folic acid supplementation: stable-isotope labeling of plasma folate, urinary folate and folate catabolites shows subtle effect of pregnancy on turnover of folate pools. J </w:t>
      </w:r>
      <w:proofErr w:type="spellStart"/>
      <w:r w:rsidRPr="00055355">
        <w:rPr>
          <w:rFonts w:ascii="Arial" w:hAnsi="Arial" w:cs="Arial"/>
          <w:bCs/>
          <w:spacing w:val="-3"/>
          <w:sz w:val="22"/>
          <w:szCs w:val="22"/>
        </w:rPr>
        <w:t>Nutr</w:t>
      </w:r>
      <w:proofErr w:type="spellEnd"/>
      <w:r w:rsidR="00CE7485" w:rsidRPr="00055355">
        <w:rPr>
          <w:rFonts w:ascii="Arial" w:hAnsi="Arial" w:cs="Arial"/>
          <w:bCs/>
          <w:spacing w:val="-3"/>
          <w:sz w:val="22"/>
          <w:szCs w:val="22"/>
        </w:rPr>
        <w:t>.</w:t>
      </w:r>
      <w:r w:rsidRPr="00055355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CE7485" w:rsidRPr="00055355">
        <w:rPr>
          <w:rFonts w:ascii="Arial" w:hAnsi="Arial" w:cs="Arial"/>
          <w:bCs/>
          <w:spacing w:val="-3"/>
          <w:sz w:val="22"/>
          <w:szCs w:val="22"/>
        </w:rPr>
        <w:t>2001</w:t>
      </w:r>
      <w:proofErr w:type="gramStart"/>
      <w:r w:rsidR="00CE7485" w:rsidRPr="00055355">
        <w:rPr>
          <w:rFonts w:ascii="Arial" w:hAnsi="Arial" w:cs="Arial"/>
          <w:bCs/>
          <w:spacing w:val="-3"/>
          <w:sz w:val="22"/>
          <w:szCs w:val="22"/>
        </w:rPr>
        <w:t>;</w:t>
      </w:r>
      <w:r w:rsidRPr="00055355">
        <w:rPr>
          <w:rFonts w:ascii="Arial" w:hAnsi="Arial" w:cs="Arial"/>
          <w:bCs/>
          <w:spacing w:val="-3"/>
          <w:sz w:val="22"/>
          <w:szCs w:val="22"/>
        </w:rPr>
        <w:t>131:1928</w:t>
      </w:r>
      <w:proofErr w:type="gramEnd"/>
      <w:r w:rsidRPr="00055355">
        <w:rPr>
          <w:rFonts w:ascii="Arial" w:hAnsi="Arial" w:cs="Arial"/>
          <w:bCs/>
          <w:spacing w:val="-3"/>
          <w:sz w:val="22"/>
          <w:szCs w:val="22"/>
        </w:rPr>
        <w:t>-1937.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bCs/>
          <w:spacing w:val="-3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Moyers S,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. Fetal malformations and folate metabolism: review of recent evidence.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Rev</w:t>
      </w:r>
      <w:r w:rsidR="00CE7485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E7485" w:rsidRPr="00055355">
        <w:rPr>
          <w:rFonts w:ascii="Arial" w:hAnsi="Arial" w:cs="Arial"/>
          <w:sz w:val="22"/>
          <w:szCs w:val="22"/>
        </w:rPr>
        <w:t>2001</w:t>
      </w:r>
      <w:proofErr w:type="gramStart"/>
      <w:r w:rsidR="00CE7485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59:215</w:t>
      </w:r>
      <w:proofErr w:type="gramEnd"/>
      <w:r w:rsidRPr="00055355">
        <w:rPr>
          <w:rFonts w:ascii="Arial" w:hAnsi="Arial" w:cs="Arial"/>
          <w:sz w:val="22"/>
          <w:szCs w:val="22"/>
        </w:rPr>
        <w:t>-224</w:t>
      </w:r>
      <w:r w:rsidR="00CE7485"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pacing w:val="-3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pacing w:val="-3"/>
          <w:sz w:val="22"/>
          <w:szCs w:val="22"/>
        </w:rPr>
      </w:pPr>
      <w:r w:rsidRPr="00055355">
        <w:rPr>
          <w:rFonts w:ascii="Arial" w:hAnsi="Arial" w:cs="Arial"/>
          <w:spacing w:val="-3"/>
          <w:sz w:val="22"/>
          <w:szCs w:val="22"/>
        </w:rPr>
        <w:t xml:space="preserve">Suitor C, </w:t>
      </w:r>
      <w:r w:rsidRPr="00806811">
        <w:rPr>
          <w:rFonts w:ascii="Arial" w:hAnsi="Arial" w:cs="Arial"/>
          <w:b/>
          <w:spacing w:val="-3"/>
          <w:sz w:val="22"/>
          <w:szCs w:val="22"/>
        </w:rPr>
        <w:t>Bailey LB</w:t>
      </w:r>
      <w:r w:rsidRPr="00055355">
        <w:rPr>
          <w:rFonts w:ascii="Arial" w:hAnsi="Arial" w:cs="Arial"/>
          <w:spacing w:val="-3"/>
          <w:sz w:val="22"/>
          <w:szCs w:val="22"/>
        </w:rPr>
        <w:t>. Dietary folate equivalents: interpretation and application. J Am Diet Assoc</w:t>
      </w:r>
      <w:r w:rsidR="00CE7485" w:rsidRPr="00055355">
        <w:rPr>
          <w:rFonts w:ascii="Arial" w:hAnsi="Arial" w:cs="Arial"/>
          <w:spacing w:val="-3"/>
          <w:sz w:val="22"/>
          <w:szCs w:val="22"/>
        </w:rPr>
        <w:t>.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r w:rsidR="00CE7485" w:rsidRPr="00055355">
        <w:rPr>
          <w:rFonts w:ascii="Arial" w:hAnsi="Arial" w:cs="Arial"/>
          <w:spacing w:val="-3"/>
          <w:sz w:val="22"/>
          <w:szCs w:val="22"/>
        </w:rPr>
        <w:t>2000</w:t>
      </w:r>
      <w:proofErr w:type="gramStart"/>
      <w:r w:rsidR="00CE7485" w:rsidRPr="00055355">
        <w:rPr>
          <w:rFonts w:ascii="Arial" w:hAnsi="Arial" w:cs="Arial"/>
          <w:spacing w:val="-3"/>
          <w:sz w:val="22"/>
          <w:szCs w:val="22"/>
        </w:rPr>
        <w:t>;</w:t>
      </w:r>
      <w:r w:rsidRPr="00055355">
        <w:rPr>
          <w:rFonts w:ascii="Arial" w:hAnsi="Arial" w:cs="Arial"/>
          <w:spacing w:val="-3"/>
          <w:sz w:val="22"/>
          <w:szCs w:val="22"/>
        </w:rPr>
        <w:t>100:88</w:t>
      </w:r>
      <w:proofErr w:type="gramEnd"/>
      <w:r w:rsidRPr="00055355">
        <w:rPr>
          <w:rFonts w:ascii="Arial" w:hAnsi="Arial" w:cs="Arial"/>
          <w:spacing w:val="-3"/>
          <w:sz w:val="22"/>
          <w:szCs w:val="22"/>
        </w:rPr>
        <w:t>-94.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pacing w:val="-3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pacing w:val="-3"/>
          <w:sz w:val="22"/>
          <w:szCs w:val="22"/>
        </w:rPr>
      </w:pPr>
      <w:r w:rsidRPr="00055355">
        <w:rPr>
          <w:rFonts w:ascii="Arial" w:hAnsi="Arial" w:cs="Arial"/>
          <w:spacing w:val="-3"/>
          <w:sz w:val="22"/>
          <w:szCs w:val="22"/>
        </w:rPr>
        <w:t xml:space="preserve">Kauwell GPA, Lippert BL,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Wilsky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CE,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Herrlinger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-Garcia K, Hutson A,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Theriaque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DW,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Rampersaud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GC, Cerda J, </w:t>
      </w:r>
      <w:r w:rsidRPr="00806811">
        <w:rPr>
          <w:rFonts w:ascii="Arial" w:hAnsi="Arial" w:cs="Arial"/>
          <w:b/>
          <w:spacing w:val="-3"/>
          <w:sz w:val="22"/>
          <w:szCs w:val="22"/>
        </w:rPr>
        <w:t>Bailey LB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. Folate status response to controlled dietary folate intake in elderly women.  J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Nutr</w:t>
      </w:r>
      <w:proofErr w:type="spellEnd"/>
      <w:r w:rsidR="00CE7485" w:rsidRPr="00055355">
        <w:rPr>
          <w:rFonts w:ascii="Arial" w:hAnsi="Arial" w:cs="Arial"/>
          <w:spacing w:val="-3"/>
          <w:sz w:val="22"/>
          <w:szCs w:val="22"/>
        </w:rPr>
        <w:t>.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r w:rsidR="00CE7485" w:rsidRPr="00055355">
        <w:rPr>
          <w:rFonts w:ascii="Arial" w:hAnsi="Arial" w:cs="Arial"/>
          <w:spacing w:val="-3"/>
          <w:sz w:val="22"/>
          <w:szCs w:val="22"/>
        </w:rPr>
        <w:t>2000</w:t>
      </w:r>
      <w:proofErr w:type="gramStart"/>
      <w:r w:rsidR="00CE7485" w:rsidRPr="00055355">
        <w:rPr>
          <w:rFonts w:ascii="Arial" w:hAnsi="Arial" w:cs="Arial"/>
          <w:spacing w:val="-3"/>
          <w:sz w:val="22"/>
          <w:szCs w:val="22"/>
        </w:rPr>
        <w:t>;</w:t>
      </w:r>
      <w:r w:rsidRPr="00055355">
        <w:rPr>
          <w:rFonts w:ascii="Arial" w:hAnsi="Arial" w:cs="Arial"/>
          <w:spacing w:val="-3"/>
          <w:sz w:val="22"/>
          <w:szCs w:val="22"/>
        </w:rPr>
        <w:t>130:1584</w:t>
      </w:r>
      <w:proofErr w:type="gramEnd"/>
      <w:r w:rsidRPr="00055355">
        <w:rPr>
          <w:rFonts w:ascii="Arial" w:hAnsi="Arial" w:cs="Arial"/>
          <w:spacing w:val="-3"/>
          <w:sz w:val="22"/>
          <w:szCs w:val="22"/>
        </w:rPr>
        <w:t>-1590</w:t>
      </w:r>
      <w:r w:rsidR="00CE7485" w:rsidRPr="00055355">
        <w:rPr>
          <w:rFonts w:ascii="Arial" w:hAnsi="Arial" w:cs="Arial"/>
          <w:spacing w:val="-3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pacing w:val="-3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pacing w:val="-3"/>
          <w:sz w:val="22"/>
          <w:szCs w:val="22"/>
        </w:rPr>
      </w:pP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Boddie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A,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Dedlow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R,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Nackashi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J,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Opalko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J, Kauwell G, Gregory J, </w:t>
      </w:r>
      <w:r w:rsidRPr="003030C3">
        <w:rPr>
          <w:rFonts w:ascii="Arial" w:hAnsi="Arial" w:cs="Arial"/>
          <w:b/>
          <w:spacing w:val="-3"/>
          <w:sz w:val="22"/>
          <w:szCs w:val="22"/>
        </w:rPr>
        <w:t>Bailey L</w:t>
      </w:r>
      <w:r w:rsidR="00CE7485" w:rsidRPr="003030C3">
        <w:rPr>
          <w:rFonts w:ascii="Arial" w:hAnsi="Arial" w:cs="Arial"/>
          <w:b/>
          <w:spacing w:val="-3"/>
          <w:sz w:val="22"/>
          <w:szCs w:val="22"/>
        </w:rPr>
        <w:t>B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. Folate absorption in women with a history of neural tube defect affected pregnancy. Am J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Nutr</w:t>
      </w:r>
      <w:proofErr w:type="spellEnd"/>
      <w:r w:rsidR="00CE7485" w:rsidRPr="00055355">
        <w:rPr>
          <w:rFonts w:ascii="Arial" w:hAnsi="Arial" w:cs="Arial"/>
          <w:spacing w:val="-3"/>
          <w:sz w:val="22"/>
          <w:szCs w:val="22"/>
        </w:rPr>
        <w:t>.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r w:rsidR="00CE7485" w:rsidRPr="00055355">
        <w:rPr>
          <w:rFonts w:ascii="Arial" w:hAnsi="Arial" w:cs="Arial"/>
          <w:spacing w:val="-3"/>
          <w:sz w:val="22"/>
          <w:szCs w:val="22"/>
        </w:rPr>
        <w:t>2000</w:t>
      </w:r>
      <w:proofErr w:type="gramStart"/>
      <w:r w:rsidR="00CE7485" w:rsidRPr="00055355">
        <w:rPr>
          <w:rFonts w:ascii="Arial" w:hAnsi="Arial" w:cs="Arial"/>
          <w:spacing w:val="-3"/>
          <w:sz w:val="22"/>
          <w:szCs w:val="22"/>
        </w:rPr>
        <w:t>;</w:t>
      </w:r>
      <w:r w:rsidRPr="00055355">
        <w:rPr>
          <w:rFonts w:ascii="Arial" w:hAnsi="Arial" w:cs="Arial"/>
          <w:spacing w:val="-3"/>
          <w:sz w:val="22"/>
          <w:szCs w:val="22"/>
        </w:rPr>
        <w:t>72:154</w:t>
      </w:r>
      <w:proofErr w:type="gramEnd"/>
      <w:r w:rsidRPr="00055355">
        <w:rPr>
          <w:rFonts w:ascii="Arial" w:hAnsi="Arial" w:cs="Arial"/>
          <w:spacing w:val="-3"/>
          <w:sz w:val="22"/>
          <w:szCs w:val="22"/>
        </w:rPr>
        <w:t>-8.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pacing w:val="-3"/>
          <w:sz w:val="22"/>
          <w:szCs w:val="22"/>
          <w:highlight w:val="yellow"/>
        </w:rPr>
      </w:pPr>
    </w:p>
    <w:p w:rsidR="004E18C0" w:rsidRPr="00055355" w:rsidRDefault="004E18C0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Wolfe JM,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5355">
        <w:rPr>
          <w:rFonts w:ascii="Arial" w:hAnsi="Arial" w:cs="Arial"/>
          <w:sz w:val="22"/>
          <w:szCs w:val="22"/>
        </w:rPr>
        <w:t>Herrlinger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-Garcia K, </w:t>
      </w:r>
      <w:proofErr w:type="spellStart"/>
      <w:r w:rsidRPr="00055355">
        <w:rPr>
          <w:rFonts w:ascii="Arial" w:hAnsi="Arial" w:cs="Arial"/>
          <w:sz w:val="22"/>
          <w:szCs w:val="22"/>
        </w:rPr>
        <w:t>Theriaque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DW. Gregory JF, Kauwell GPA. Folate catabolite excretion in responsive to changes in dietary folate intake in elderly women. 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Am J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Nutr</w:t>
      </w:r>
      <w:proofErr w:type="spellEnd"/>
      <w:r w:rsidR="00CE7485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E7485" w:rsidRPr="00055355">
        <w:rPr>
          <w:rFonts w:ascii="Arial" w:hAnsi="Arial" w:cs="Arial"/>
          <w:sz w:val="22"/>
          <w:szCs w:val="22"/>
        </w:rPr>
        <w:t>2003</w:t>
      </w:r>
      <w:proofErr w:type="gramStart"/>
      <w:r w:rsidR="00CE7485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77:919</w:t>
      </w:r>
      <w:proofErr w:type="gramEnd"/>
      <w:r w:rsidRPr="00055355">
        <w:rPr>
          <w:rFonts w:ascii="Arial" w:hAnsi="Arial" w:cs="Arial"/>
          <w:sz w:val="22"/>
          <w:szCs w:val="22"/>
        </w:rPr>
        <w:t>-23.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pacing w:val="-3"/>
          <w:sz w:val="22"/>
          <w:szCs w:val="22"/>
        </w:rPr>
      </w:pP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Rampersaud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G, Kauwell GPA, Hutson A, </w:t>
      </w:r>
      <w:r w:rsidRPr="00806811">
        <w:rPr>
          <w:rFonts w:ascii="Arial" w:hAnsi="Arial" w:cs="Arial"/>
          <w:b/>
          <w:spacing w:val="-3"/>
          <w:sz w:val="22"/>
          <w:szCs w:val="22"/>
        </w:rPr>
        <w:t>Bailey LB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. Genomic DNA methylation decreases in response to moderate folate depletion in elderly women. Am J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Nutr</w:t>
      </w:r>
      <w:proofErr w:type="spellEnd"/>
      <w:r w:rsidR="00CE7485" w:rsidRPr="00055355">
        <w:rPr>
          <w:rFonts w:ascii="Arial" w:hAnsi="Arial" w:cs="Arial"/>
          <w:spacing w:val="-3"/>
          <w:sz w:val="22"/>
          <w:szCs w:val="22"/>
        </w:rPr>
        <w:t>.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r w:rsidR="00CE7485" w:rsidRPr="00055355">
        <w:rPr>
          <w:rFonts w:ascii="Arial" w:hAnsi="Arial" w:cs="Arial"/>
          <w:spacing w:val="-3"/>
          <w:sz w:val="22"/>
          <w:szCs w:val="22"/>
        </w:rPr>
        <w:t>2000</w:t>
      </w:r>
      <w:proofErr w:type="gramStart"/>
      <w:r w:rsidR="00CE7485" w:rsidRPr="00055355">
        <w:rPr>
          <w:rFonts w:ascii="Arial" w:hAnsi="Arial" w:cs="Arial"/>
          <w:spacing w:val="-3"/>
          <w:sz w:val="22"/>
          <w:szCs w:val="22"/>
        </w:rPr>
        <w:t>;</w:t>
      </w:r>
      <w:r w:rsidRPr="00055355">
        <w:rPr>
          <w:rFonts w:ascii="Arial" w:hAnsi="Arial" w:cs="Arial"/>
          <w:spacing w:val="-3"/>
          <w:sz w:val="22"/>
          <w:szCs w:val="22"/>
        </w:rPr>
        <w:t>72:998</w:t>
      </w:r>
      <w:proofErr w:type="gramEnd"/>
      <w:r w:rsidRPr="00055355">
        <w:rPr>
          <w:rFonts w:ascii="Arial" w:hAnsi="Arial" w:cs="Arial"/>
          <w:spacing w:val="-3"/>
          <w:sz w:val="22"/>
          <w:szCs w:val="22"/>
        </w:rPr>
        <w:t>-1003.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pacing w:val="-3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bCs/>
          <w:spacing w:val="-3"/>
          <w:sz w:val="22"/>
          <w:szCs w:val="22"/>
        </w:rPr>
      </w:pPr>
      <w:r w:rsidRPr="00806811">
        <w:rPr>
          <w:rFonts w:ascii="Arial" w:hAnsi="Arial" w:cs="Arial"/>
          <w:b/>
          <w:spacing w:val="-3"/>
          <w:sz w:val="22"/>
          <w:szCs w:val="22"/>
        </w:rPr>
        <w:t>Bailey LB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. New dietary folate intake standard for pregnant women. Am J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Nutr</w:t>
      </w:r>
      <w:proofErr w:type="spellEnd"/>
      <w:r w:rsidR="00CE7485" w:rsidRPr="00055355">
        <w:rPr>
          <w:rFonts w:ascii="Arial" w:hAnsi="Arial" w:cs="Arial"/>
          <w:spacing w:val="-3"/>
          <w:sz w:val="22"/>
          <w:szCs w:val="22"/>
        </w:rPr>
        <w:t>.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r w:rsidR="00CE7485" w:rsidRPr="00055355">
        <w:rPr>
          <w:rFonts w:ascii="Arial" w:hAnsi="Arial" w:cs="Arial"/>
          <w:spacing w:val="-3"/>
          <w:sz w:val="22"/>
          <w:szCs w:val="22"/>
        </w:rPr>
        <w:t>2000</w:t>
      </w:r>
      <w:proofErr w:type="gramStart"/>
      <w:r w:rsidR="00CE7485" w:rsidRPr="00055355">
        <w:rPr>
          <w:rFonts w:ascii="Arial" w:hAnsi="Arial" w:cs="Arial"/>
          <w:spacing w:val="-3"/>
          <w:sz w:val="22"/>
          <w:szCs w:val="22"/>
        </w:rPr>
        <w:t>;</w:t>
      </w:r>
      <w:r w:rsidRPr="00055355">
        <w:rPr>
          <w:rFonts w:ascii="Arial" w:hAnsi="Arial" w:cs="Arial"/>
          <w:spacing w:val="-3"/>
          <w:sz w:val="22"/>
          <w:szCs w:val="22"/>
        </w:rPr>
        <w:t>71:1304S</w:t>
      </w:r>
      <w:proofErr w:type="gramEnd"/>
      <w:r w:rsidRPr="00055355">
        <w:rPr>
          <w:rFonts w:ascii="Arial" w:hAnsi="Arial" w:cs="Arial"/>
          <w:spacing w:val="-3"/>
          <w:sz w:val="22"/>
          <w:szCs w:val="22"/>
        </w:rPr>
        <w:t>-7S.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pacing w:val="-3"/>
          <w:sz w:val="22"/>
          <w:szCs w:val="22"/>
        </w:rPr>
      </w:pPr>
      <w:r w:rsidRPr="00055355">
        <w:rPr>
          <w:rFonts w:ascii="Arial" w:hAnsi="Arial" w:cs="Arial"/>
          <w:spacing w:val="-3"/>
          <w:sz w:val="22"/>
          <w:szCs w:val="22"/>
        </w:rPr>
        <w:t xml:space="preserve">Ho C, Kauwell GPA, </w:t>
      </w:r>
      <w:r w:rsidRPr="00806811">
        <w:rPr>
          <w:rFonts w:ascii="Arial" w:hAnsi="Arial" w:cs="Arial"/>
          <w:b/>
          <w:spacing w:val="-3"/>
          <w:sz w:val="22"/>
          <w:szCs w:val="22"/>
        </w:rPr>
        <w:t>Bailey LB.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 Practitioners’ guide to meeting the vitamin B12 recommended dietary allowance for people aged 51 years and older. J Am Diet Assoc</w:t>
      </w:r>
      <w:r w:rsidR="00CE7485" w:rsidRPr="00055355">
        <w:rPr>
          <w:rFonts w:ascii="Arial" w:hAnsi="Arial" w:cs="Arial"/>
          <w:spacing w:val="-3"/>
          <w:sz w:val="22"/>
          <w:szCs w:val="22"/>
        </w:rPr>
        <w:t>.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r w:rsidR="00CE7485" w:rsidRPr="00055355">
        <w:rPr>
          <w:rFonts w:ascii="Arial" w:hAnsi="Arial" w:cs="Arial"/>
          <w:spacing w:val="-3"/>
          <w:sz w:val="22"/>
          <w:szCs w:val="22"/>
        </w:rPr>
        <w:t>1999</w:t>
      </w:r>
      <w:proofErr w:type="gramStart"/>
      <w:r w:rsidR="00CE7485" w:rsidRPr="00055355">
        <w:rPr>
          <w:rFonts w:ascii="Arial" w:hAnsi="Arial" w:cs="Arial"/>
          <w:spacing w:val="-3"/>
          <w:sz w:val="22"/>
          <w:szCs w:val="22"/>
        </w:rPr>
        <w:t>;</w:t>
      </w:r>
      <w:r w:rsidRPr="00055355">
        <w:rPr>
          <w:rFonts w:ascii="Arial" w:hAnsi="Arial" w:cs="Arial"/>
          <w:spacing w:val="-3"/>
          <w:sz w:val="22"/>
          <w:szCs w:val="22"/>
        </w:rPr>
        <w:t>99:725</w:t>
      </w:r>
      <w:proofErr w:type="gramEnd"/>
      <w:r w:rsidRPr="00055355">
        <w:rPr>
          <w:rFonts w:ascii="Arial" w:hAnsi="Arial" w:cs="Arial"/>
          <w:spacing w:val="-3"/>
          <w:sz w:val="22"/>
          <w:szCs w:val="22"/>
        </w:rPr>
        <w:t>-727.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pacing w:val="-3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pacing w:val="-3"/>
          <w:sz w:val="22"/>
          <w:szCs w:val="22"/>
        </w:rPr>
      </w:pPr>
      <w:r w:rsidRPr="00806811">
        <w:rPr>
          <w:rFonts w:ascii="Arial" w:hAnsi="Arial" w:cs="Arial"/>
          <w:b/>
          <w:spacing w:val="-3"/>
          <w:sz w:val="22"/>
          <w:szCs w:val="22"/>
        </w:rPr>
        <w:t>Bailey LB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, Gregory JF. Folate metabolism and requirements. J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Nutr</w:t>
      </w:r>
      <w:proofErr w:type="spellEnd"/>
      <w:r w:rsidR="00CE7485" w:rsidRPr="00055355">
        <w:rPr>
          <w:rFonts w:ascii="Arial" w:hAnsi="Arial" w:cs="Arial"/>
          <w:spacing w:val="-3"/>
          <w:sz w:val="22"/>
          <w:szCs w:val="22"/>
        </w:rPr>
        <w:t>.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r w:rsidR="00CE7485" w:rsidRPr="00055355">
        <w:rPr>
          <w:rFonts w:ascii="Arial" w:hAnsi="Arial" w:cs="Arial"/>
          <w:spacing w:val="-3"/>
          <w:sz w:val="22"/>
          <w:szCs w:val="22"/>
        </w:rPr>
        <w:t>1999</w:t>
      </w:r>
      <w:proofErr w:type="gramStart"/>
      <w:r w:rsidR="00CE7485" w:rsidRPr="00055355">
        <w:rPr>
          <w:rFonts w:ascii="Arial" w:hAnsi="Arial" w:cs="Arial"/>
          <w:spacing w:val="-3"/>
          <w:sz w:val="22"/>
          <w:szCs w:val="22"/>
        </w:rPr>
        <w:t>;</w:t>
      </w:r>
      <w:r w:rsidRPr="00055355">
        <w:rPr>
          <w:rFonts w:ascii="Arial" w:hAnsi="Arial" w:cs="Arial"/>
          <w:spacing w:val="-3"/>
          <w:sz w:val="22"/>
          <w:szCs w:val="22"/>
        </w:rPr>
        <w:t>129:779</w:t>
      </w:r>
      <w:proofErr w:type="gramEnd"/>
      <w:r w:rsidRPr="00055355">
        <w:rPr>
          <w:rFonts w:ascii="Arial" w:hAnsi="Arial" w:cs="Arial"/>
          <w:spacing w:val="-3"/>
          <w:sz w:val="22"/>
          <w:szCs w:val="22"/>
        </w:rPr>
        <w:t>-82.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pacing w:val="-3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pacing w:val="-3"/>
          <w:sz w:val="22"/>
          <w:szCs w:val="22"/>
        </w:rPr>
      </w:pPr>
      <w:r w:rsidRPr="00806811">
        <w:rPr>
          <w:rFonts w:ascii="Arial" w:hAnsi="Arial" w:cs="Arial"/>
          <w:b/>
          <w:spacing w:val="-3"/>
          <w:sz w:val="22"/>
          <w:szCs w:val="22"/>
        </w:rPr>
        <w:t>Bailey LB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, Gregory JF. Polymorphisms of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methylenenetetrahydrofolate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reductase and other enzymes: metabolic significance, risks and impact on folate requirement.  J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Nutr</w:t>
      </w:r>
      <w:proofErr w:type="spellEnd"/>
      <w:r w:rsidR="00CE7485" w:rsidRPr="00055355">
        <w:rPr>
          <w:rFonts w:ascii="Arial" w:hAnsi="Arial" w:cs="Arial"/>
          <w:spacing w:val="-3"/>
          <w:sz w:val="22"/>
          <w:szCs w:val="22"/>
        </w:rPr>
        <w:t>.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r w:rsidR="00CE7485" w:rsidRPr="00055355">
        <w:rPr>
          <w:rFonts w:ascii="Arial" w:hAnsi="Arial" w:cs="Arial"/>
          <w:spacing w:val="-3"/>
          <w:sz w:val="22"/>
          <w:szCs w:val="22"/>
        </w:rPr>
        <w:t>1999</w:t>
      </w:r>
      <w:proofErr w:type="gramStart"/>
      <w:r w:rsidR="00CE7485" w:rsidRPr="00055355">
        <w:rPr>
          <w:rFonts w:ascii="Arial" w:hAnsi="Arial" w:cs="Arial"/>
          <w:spacing w:val="-3"/>
          <w:sz w:val="22"/>
          <w:szCs w:val="22"/>
        </w:rPr>
        <w:t>;</w:t>
      </w:r>
      <w:r w:rsidRPr="00055355">
        <w:rPr>
          <w:rFonts w:ascii="Arial" w:hAnsi="Arial" w:cs="Arial"/>
          <w:spacing w:val="-3"/>
          <w:sz w:val="22"/>
          <w:szCs w:val="22"/>
        </w:rPr>
        <w:t>129:919</w:t>
      </w:r>
      <w:proofErr w:type="gramEnd"/>
      <w:r w:rsidRPr="00055355">
        <w:rPr>
          <w:rFonts w:ascii="Arial" w:hAnsi="Arial" w:cs="Arial"/>
          <w:spacing w:val="-3"/>
          <w:sz w:val="22"/>
          <w:szCs w:val="22"/>
        </w:rPr>
        <w:t xml:space="preserve">-922. 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Bonnette R E, Caudill MA, </w:t>
      </w:r>
      <w:proofErr w:type="spellStart"/>
      <w:r w:rsidRPr="00055355">
        <w:rPr>
          <w:rFonts w:ascii="Arial" w:hAnsi="Arial" w:cs="Arial"/>
          <w:sz w:val="22"/>
          <w:szCs w:val="22"/>
        </w:rPr>
        <w:t>Boddie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AM, Hutson AD, Kauwell GPA,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. Plasma homocysteine concentrations in pregnant and </w:t>
      </w:r>
      <w:proofErr w:type="spellStart"/>
      <w:r w:rsidRPr="00055355">
        <w:rPr>
          <w:rFonts w:ascii="Arial" w:hAnsi="Arial" w:cs="Arial"/>
          <w:sz w:val="22"/>
          <w:szCs w:val="22"/>
        </w:rPr>
        <w:t>nonpregnant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women with controlled folate intake. </w:t>
      </w:r>
      <w:proofErr w:type="spellStart"/>
      <w:r w:rsidRPr="00055355">
        <w:rPr>
          <w:rFonts w:ascii="Arial" w:hAnsi="Arial" w:cs="Arial"/>
          <w:sz w:val="22"/>
          <w:szCs w:val="22"/>
        </w:rPr>
        <w:t>Obstet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Gyncol</w:t>
      </w:r>
      <w:proofErr w:type="spellEnd"/>
      <w:r w:rsidR="00CE7485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E7485" w:rsidRPr="00055355">
        <w:rPr>
          <w:rFonts w:ascii="Arial" w:hAnsi="Arial" w:cs="Arial"/>
          <w:sz w:val="22"/>
          <w:szCs w:val="22"/>
        </w:rPr>
        <w:t>1998</w:t>
      </w:r>
      <w:proofErr w:type="gramStart"/>
      <w:r w:rsidR="00CE7485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92</w:t>
      </w:r>
      <w:r w:rsidR="00CE7485" w:rsidRPr="00055355">
        <w:rPr>
          <w:rFonts w:ascii="Arial" w:hAnsi="Arial" w:cs="Arial"/>
          <w:sz w:val="22"/>
          <w:szCs w:val="22"/>
        </w:rPr>
        <w:t>:</w:t>
      </w:r>
      <w:r w:rsidRPr="00055355">
        <w:rPr>
          <w:rFonts w:ascii="Arial" w:hAnsi="Arial" w:cs="Arial"/>
          <w:sz w:val="22"/>
          <w:szCs w:val="22"/>
        </w:rPr>
        <w:t>167</w:t>
      </w:r>
      <w:proofErr w:type="gramEnd"/>
      <w:r w:rsidRPr="00055355">
        <w:rPr>
          <w:rFonts w:ascii="Arial" w:hAnsi="Arial" w:cs="Arial"/>
          <w:sz w:val="22"/>
          <w:szCs w:val="22"/>
        </w:rPr>
        <w:t>-170.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Caudill MA, Gregory JF, Hutson AD,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. Folate catabolism in pregnant and </w:t>
      </w:r>
      <w:proofErr w:type="spellStart"/>
      <w:r w:rsidRPr="00055355">
        <w:rPr>
          <w:rFonts w:ascii="Arial" w:hAnsi="Arial" w:cs="Arial"/>
          <w:sz w:val="22"/>
          <w:szCs w:val="22"/>
        </w:rPr>
        <w:t>nonpregnant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women with controlled folate intakes.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CE7485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E7485" w:rsidRPr="00055355">
        <w:rPr>
          <w:rFonts w:ascii="Arial" w:hAnsi="Arial" w:cs="Arial"/>
          <w:sz w:val="22"/>
          <w:szCs w:val="22"/>
        </w:rPr>
        <w:t>1998</w:t>
      </w:r>
      <w:proofErr w:type="gramStart"/>
      <w:r w:rsidR="00CE7485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128:204</w:t>
      </w:r>
      <w:proofErr w:type="gramEnd"/>
      <w:r w:rsidRPr="00055355">
        <w:rPr>
          <w:rFonts w:ascii="Arial" w:hAnsi="Arial" w:cs="Arial"/>
          <w:sz w:val="22"/>
          <w:szCs w:val="22"/>
        </w:rPr>
        <w:t>-208.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Gregory JF, Williamson J, </w:t>
      </w:r>
      <w:proofErr w:type="spellStart"/>
      <w:r w:rsidRPr="00055355">
        <w:rPr>
          <w:rFonts w:ascii="Arial" w:hAnsi="Arial" w:cs="Arial"/>
          <w:sz w:val="22"/>
          <w:szCs w:val="22"/>
        </w:rPr>
        <w:t>Lio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J-F,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5355">
        <w:rPr>
          <w:rFonts w:ascii="Arial" w:hAnsi="Arial" w:cs="Arial"/>
          <w:sz w:val="22"/>
          <w:szCs w:val="22"/>
        </w:rPr>
        <w:t>Toth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JP. Urinary excretion of [</w:t>
      </w:r>
      <w:r w:rsidRPr="00055355">
        <w:rPr>
          <w:rFonts w:ascii="Arial" w:hAnsi="Arial" w:cs="Arial"/>
          <w:sz w:val="22"/>
          <w:szCs w:val="22"/>
          <w:vertAlign w:val="superscript"/>
        </w:rPr>
        <w:t>2</w:t>
      </w:r>
      <w:r w:rsidRPr="00055355">
        <w:rPr>
          <w:rFonts w:ascii="Arial" w:hAnsi="Arial" w:cs="Arial"/>
          <w:sz w:val="22"/>
          <w:szCs w:val="22"/>
        </w:rPr>
        <w:t>H</w:t>
      </w:r>
      <w:r w:rsidRPr="00055355">
        <w:rPr>
          <w:rFonts w:ascii="Arial" w:hAnsi="Arial" w:cs="Arial"/>
          <w:sz w:val="22"/>
          <w:szCs w:val="22"/>
          <w:vertAlign w:val="subscript"/>
        </w:rPr>
        <w:t>4</w:t>
      </w:r>
      <w:proofErr w:type="gramStart"/>
      <w:r w:rsidRPr="00055355">
        <w:rPr>
          <w:rFonts w:ascii="Arial" w:hAnsi="Arial" w:cs="Arial"/>
          <w:sz w:val="22"/>
          <w:szCs w:val="22"/>
        </w:rPr>
        <w:t>]folate</w:t>
      </w:r>
      <w:proofErr w:type="gramEnd"/>
      <w:r w:rsidRPr="00055355">
        <w:rPr>
          <w:rFonts w:ascii="Arial" w:hAnsi="Arial" w:cs="Arial"/>
          <w:sz w:val="22"/>
          <w:szCs w:val="22"/>
        </w:rPr>
        <w:t xml:space="preserve"> following a single oral dose of [</w:t>
      </w:r>
      <w:r w:rsidRPr="00055355">
        <w:rPr>
          <w:rFonts w:ascii="Arial" w:hAnsi="Arial" w:cs="Arial"/>
          <w:sz w:val="22"/>
          <w:szCs w:val="22"/>
          <w:vertAlign w:val="superscript"/>
        </w:rPr>
        <w:t>2</w:t>
      </w:r>
      <w:r w:rsidRPr="00055355">
        <w:rPr>
          <w:rFonts w:ascii="Arial" w:hAnsi="Arial" w:cs="Arial"/>
          <w:sz w:val="22"/>
          <w:szCs w:val="22"/>
        </w:rPr>
        <w:t>H</w:t>
      </w:r>
      <w:r w:rsidRPr="00055355">
        <w:rPr>
          <w:rFonts w:ascii="Arial" w:hAnsi="Arial" w:cs="Arial"/>
          <w:sz w:val="22"/>
          <w:szCs w:val="22"/>
          <w:vertAlign w:val="subscript"/>
        </w:rPr>
        <w:t>4</w:t>
      </w:r>
      <w:r w:rsidRPr="00055355">
        <w:rPr>
          <w:rFonts w:ascii="Arial" w:hAnsi="Arial" w:cs="Arial"/>
          <w:sz w:val="22"/>
          <w:szCs w:val="22"/>
        </w:rPr>
        <w:t xml:space="preserve">]folic acid is a functional index of folate nutritional status.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CE7485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E7485" w:rsidRPr="00055355">
        <w:rPr>
          <w:rFonts w:ascii="Arial" w:hAnsi="Arial" w:cs="Arial"/>
          <w:sz w:val="22"/>
          <w:szCs w:val="22"/>
        </w:rPr>
        <w:t>1998</w:t>
      </w:r>
      <w:proofErr w:type="gramStart"/>
      <w:r w:rsidR="00CE7485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128:1907</w:t>
      </w:r>
      <w:proofErr w:type="gramEnd"/>
      <w:r w:rsidRPr="00055355">
        <w:rPr>
          <w:rFonts w:ascii="Arial" w:hAnsi="Arial" w:cs="Arial"/>
          <w:sz w:val="22"/>
          <w:szCs w:val="22"/>
        </w:rPr>
        <w:t>-1912.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Gregory JF, Williamson J, Liao J-F,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5355">
        <w:rPr>
          <w:rFonts w:ascii="Arial" w:hAnsi="Arial" w:cs="Arial"/>
          <w:sz w:val="22"/>
          <w:szCs w:val="22"/>
        </w:rPr>
        <w:t>Toth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JP. Kinetic model of folate metabolism in </w:t>
      </w:r>
      <w:proofErr w:type="spellStart"/>
      <w:r w:rsidRPr="00055355">
        <w:rPr>
          <w:rFonts w:ascii="Arial" w:hAnsi="Arial" w:cs="Arial"/>
          <w:sz w:val="22"/>
          <w:szCs w:val="22"/>
        </w:rPr>
        <w:t>nonpregnant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women consuming [</w:t>
      </w:r>
      <w:r w:rsidRPr="00055355">
        <w:rPr>
          <w:rFonts w:ascii="Arial" w:hAnsi="Arial" w:cs="Arial"/>
          <w:sz w:val="22"/>
          <w:szCs w:val="22"/>
          <w:vertAlign w:val="superscript"/>
        </w:rPr>
        <w:t>2</w:t>
      </w:r>
      <w:r w:rsidRPr="00055355">
        <w:rPr>
          <w:rFonts w:ascii="Arial" w:hAnsi="Arial" w:cs="Arial"/>
          <w:sz w:val="22"/>
          <w:szCs w:val="22"/>
        </w:rPr>
        <w:t>H</w:t>
      </w:r>
      <w:r w:rsidRPr="00055355">
        <w:rPr>
          <w:rFonts w:ascii="Arial" w:hAnsi="Arial" w:cs="Arial"/>
          <w:sz w:val="22"/>
          <w:szCs w:val="22"/>
          <w:vertAlign w:val="subscript"/>
        </w:rPr>
        <w:t>2</w:t>
      </w:r>
      <w:proofErr w:type="gramStart"/>
      <w:r w:rsidRPr="00055355">
        <w:rPr>
          <w:rFonts w:ascii="Arial" w:hAnsi="Arial" w:cs="Arial"/>
          <w:sz w:val="22"/>
          <w:szCs w:val="22"/>
        </w:rPr>
        <w:t>]folic</w:t>
      </w:r>
      <w:proofErr w:type="gramEnd"/>
      <w:r w:rsidRPr="00055355">
        <w:rPr>
          <w:rFonts w:ascii="Arial" w:hAnsi="Arial" w:cs="Arial"/>
          <w:sz w:val="22"/>
          <w:szCs w:val="22"/>
        </w:rPr>
        <w:t xml:space="preserve"> acid: isotope labeling of urinary folate and the catabolite para-</w:t>
      </w:r>
      <w:proofErr w:type="spellStart"/>
      <w:r w:rsidRPr="00055355">
        <w:rPr>
          <w:rFonts w:ascii="Arial" w:hAnsi="Arial" w:cs="Arial"/>
          <w:sz w:val="22"/>
          <w:szCs w:val="22"/>
        </w:rPr>
        <w:t>acetamidobenzoylglutamte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indicates slow intake-dependent turnover of folate pools. 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CE7485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E7485" w:rsidRPr="00055355">
        <w:rPr>
          <w:rFonts w:ascii="Arial" w:hAnsi="Arial" w:cs="Arial"/>
          <w:sz w:val="22"/>
          <w:szCs w:val="22"/>
        </w:rPr>
        <w:t>1998</w:t>
      </w:r>
      <w:proofErr w:type="gramStart"/>
      <w:r w:rsidR="00CE7485" w:rsidRPr="00055355">
        <w:rPr>
          <w:rFonts w:ascii="Arial" w:hAnsi="Arial" w:cs="Arial"/>
          <w:sz w:val="22"/>
          <w:szCs w:val="22"/>
        </w:rPr>
        <w:t>;128:1896</w:t>
      </w:r>
      <w:proofErr w:type="gramEnd"/>
      <w:r w:rsidR="00CE7485" w:rsidRPr="00055355">
        <w:rPr>
          <w:rFonts w:ascii="Arial" w:hAnsi="Arial" w:cs="Arial"/>
          <w:sz w:val="22"/>
          <w:szCs w:val="22"/>
        </w:rPr>
        <w:t>-1906</w:t>
      </w:r>
      <w:r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. Dietary reference intakes for folate: the debut of dietary folate equivalents.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Rev</w:t>
      </w:r>
      <w:r w:rsidR="00CE7485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E7485" w:rsidRPr="00055355">
        <w:rPr>
          <w:rFonts w:ascii="Arial" w:hAnsi="Arial" w:cs="Arial"/>
          <w:sz w:val="22"/>
          <w:szCs w:val="22"/>
        </w:rPr>
        <w:t>1998</w:t>
      </w:r>
      <w:proofErr w:type="gramStart"/>
      <w:r w:rsidR="00CE7485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56:294</w:t>
      </w:r>
      <w:proofErr w:type="gramEnd"/>
      <w:r w:rsidRPr="00055355">
        <w:rPr>
          <w:rFonts w:ascii="Arial" w:hAnsi="Arial" w:cs="Arial"/>
          <w:sz w:val="22"/>
          <w:szCs w:val="22"/>
        </w:rPr>
        <w:t>-299.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Caudill MA, Cruz AC, Gregory JF, Hutson AD,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. Folate status response to controlled folate intake in pregnant women.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CE7485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E7485" w:rsidRPr="00055355">
        <w:rPr>
          <w:rFonts w:ascii="Arial" w:hAnsi="Arial" w:cs="Arial"/>
          <w:sz w:val="22"/>
          <w:szCs w:val="22"/>
        </w:rPr>
        <w:t>1997</w:t>
      </w:r>
      <w:proofErr w:type="gramStart"/>
      <w:r w:rsidR="00CE7485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127:</w:t>
      </w:r>
      <w:r w:rsidR="00CE7485" w:rsidRPr="00055355">
        <w:rPr>
          <w:rFonts w:ascii="Arial" w:hAnsi="Arial" w:cs="Arial"/>
          <w:sz w:val="22"/>
          <w:szCs w:val="22"/>
        </w:rPr>
        <w:t>2363</w:t>
      </w:r>
      <w:proofErr w:type="gramEnd"/>
      <w:r w:rsidR="00CE7485" w:rsidRPr="00055355">
        <w:rPr>
          <w:rFonts w:ascii="Arial" w:hAnsi="Arial" w:cs="Arial"/>
          <w:sz w:val="22"/>
          <w:szCs w:val="22"/>
        </w:rPr>
        <w:t>-2370</w:t>
      </w:r>
      <w:r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Wei MM,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5355">
        <w:rPr>
          <w:rFonts w:ascii="Arial" w:hAnsi="Arial" w:cs="Arial"/>
          <w:sz w:val="22"/>
          <w:szCs w:val="22"/>
        </w:rPr>
        <w:t>Toth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JP, Gregory JF. Bioavailability for humans of deuterium-labeled </w:t>
      </w:r>
      <w:proofErr w:type="spellStart"/>
      <w:r w:rsidRPr="00055355">
        <w:rPr>
          <w:rFonts w:ascii="Arial" w:hAnsi="Arial" w:cs="Arial"/>
          <w:sz w:val="22"/>
          <w:szCs w:val="22"/>
        </w:rPr>
        <w:t>monoglutamyl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055355">
        <w:rPr>
          <w:rFonts w:ascii="Arial" w:hAnsi="Arial" w:cs="Arial"/>
          <w:sz w:val="22"/>
          <w:szCs w:val="22"/>
        </w:rPr>
        <w:t>polyglutamyl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folates </w:t>
      </w:r>
      <w:proofErr w:type="gramStart"/>
      <w:r w:rsidRPr="00055355">
        <w:rPr>
          <w:rFonts w:ascii="Arial" w:hAnsi="Arial" w:cs="Arial"/>
          <w:sz w:val="22"/>
          <w:szCs w:val="22"/>
        </w:rPr>
        <w:t>is affected</w:t>
      </w:r>
      <w:proofErr w:type="gramEnd"/>
      <w:r w:rsidRPr="00055355">
        <w:rPr>
          <w:rFonts w:ascii="Arial" w:hAnsi="Arial" w:cs="Arial"/>
          <w:sz w:val="22"/>
          <w:szCs w:val="22"/>
        </w:rPr>
        <w:t xml:space="preserve"> by selected foods.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CE7485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E7485" w:rsidRPr="00055355">
        <w:rPr>
          <w:rFonts w:ascii="Arial" w:hAnsi="Arial" w:cs="Arial"/>
          <w:sz w:val="22"/>
          <w:szCs w:val="22"/>
        </w:rPr>
        <w:t>1997</w:t>
      </w:r>
      <w:proofErr w:type="gramStart"/>
      <w:r w:rsidR="00CE7485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127:3100</w:t>
      </w:r>
      <w:proofErr w:type="gramEnd"/>
      <w:r w:rsidRPr="00055355">
        <w:rPr>
          <w:rFonts w:ascii="Arial" w:hAnsi="Arial" w:cs="Arial"/>
          <w:sz w:val="22"/>
          <w:szCs w:val="22"/>
        </w:rPr>
        <w:t>-3108.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proofErr w:type="spellStart"/>
      <w:r w:rsidRPr="00055355">
        <w:rPr>
          <w:rFonts w:ascii="Arial" w:hAnsi="Arial" w:cs="Arial"/>
          <w:sz w:val="22"/>
          <w:szCs w:val="22"/>
        </w:rPr>
        <w:t>Stites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TE,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Scott KC, </w:t>
      </w:r>
      <w:proofErr w:type="spellStart"/>
      <w:r w:rsidRPr="00055355">
        <w:rPr>
          <w:rFonts w:ascii="Arial" w:hAnsi="Arial" w:cs="Arial"/>
          <w:sz w:val="22"/>
          <w:szCs w:val="22"/>
        </w:rPr>
        <w:t>Toth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JP, Fisher WP, Gregory JF. Kinetic modeling of folate metabolism using chronic administration of deuterium-labeled folic acid in adult men. Am J </w:t>
      </w:r>
      <w:proofErr w:type="spellStart"/>
      <w:r w:rsidRPr="00055355">
        <w:rPr>
          <w:rFonts w:ascii="Arial" w:hAnsi="Arial" w:cs="Arial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CE7485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E7485" w:rsidRPr="00055355">
        <w:rPr>
          <w:rFonts w:ascii="Arial" w:hAnsi="Arial" w:cs="Arial"/>
          <w:sz w:val="22"/>
          <w:szCs w:val="22"/>
        </w:rPr>
        <w:t>1997</w:t>
      </w:r>
      <w:proofErr w:type="gramStart"/>
      <w:r w:rsidR="00CE7485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65:53</w:t>
      </w:r>
      <w:proofErr w:type="gramEnd"/>
      <w:r w:rsidRPr="00055355">
        <w:rPr>
          <w:rFonts w:ascii="Arial" w:hAnsi="Arial" w:cs="Arial"/>
          <w:sz w:val="22"/>
          <w:szCs w:val="22"/>
        </w:rPr>
        <w:t>-60.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Pfeiffer CM, Rogers LM,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Gregory JF. Absorption of folate from fortified cereal-grain products and of supplemental folate consumed with or without food determined using a dual-label stable-isotope protocol. 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Am J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Nutr</w:t>
      </w:r>
      <w:proofErr w:type="spellEnd"/>
      <w:r w:rsidR="00CE7485" w:rsidRPr="00055355">
        <w:rPr>
          <w:rFonts w:ascii="Arial" w:hAnsi="Arial" w:cs="Arial"/>
          <w:spacing w:val="-3"/>
          <w:sz w:val="22"/>
          <w:szCs w:val="22"/>
        </w:rPr>
        <w:t>.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r w:rsidR="00CE7485" w:rsidRPr="00055355">
        <w:rPr>
          <w:rFonts w:ascii="Arial" w:hAnsi="Arial" w:cs="Arial"/>
          <w:spacing w:val="-3"/>
          <w:sz w:val="22"/>
          <w:szCs w:val="22"/>
        </w:rPr>
        <w:t>1997</w:t>
      </w:r>
      <w:proofErr w:type="gramStart"/>
      <w:r w:rsidR="00CE7485" w:rsidRPr="00055355">
        <w:rPr>
          <w:rFonts w:ascii="Arial" w:hAnsi="Arial" w:cs="Arial"/>
          <w:spacing w:val="-3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66:1388</w:t>
      </w:r>
      <w:proofErr w:type="gramEnd"/>
      <w:r w:rsidRPr="00055355">
        <w:rPr>
          <w:rFonts w:ascii="Arial" w:hAnsi="Arial" w:cs="Arial"/>
          <w:sz w:val="22"/>
          <w:szCs w:val="22"/>
        </w:rPr>
        <w:t>-97.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Rogers LM, Pfeiffer CM,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>, Gregory JF. A dual-label stable-isotopic protocol is suitable for determination of folate bioavailability in humans: evaluation of urinary excretion and plasma folate kinetics of intravenous and oral doses of [</w:t>
      </w:r>
      <w:r w:rsidRPr="00055355">
        <w:rPr>
          <w:rFonts w:ascii="Arial" w:hAnsi="Arial" w:cs="Arial"/>
          <w:sz w:val="22"/>
          <w:szCs w:val="22"/>
          <w:vertAlign w:val="superscript"/>
        </w:rPr>
        <w:t>13</w:t>
      </w:r>
      <w:r w:rsidRPr="00055355">
        <w:rPr>
          <w:rFonts w:ascii="Arial" w:hAnsi="Arial" w:cs="Arial"/>
          <w:sz w:val="22"/>
          <w:szCs w:val="22"/>
        </w:rPr>
        <w:t>C</w:t>
      </w:r>
      <w:r w:rsidRPr="00055355">
        <w:rPr>
          <w:rFonts w:ascii="Arial" w:hAnsi="Arial" w:cs="Arial"/>
          <w:sz w:val="22"/>
          <w:szCs w:val="22"/>
          <w:vertAlign w:val="subscript"/>
        </w:rPr>
        <w:t>5</w:t>
      </w:r>
      <w:r w:rsidRPr="00055355">
        <w:rPr>
          <w:rFonts w:ascii="Arial" w:hAnsi="Arial" w:cs="Arial"/>
          <w:sz w:val="22"/>
          <w:szCs w:val="22"/>
        </w:rPr>
        <w:t>] and [</w:t>
      </w:r>
      <w:r w:rsidRPr="00055355">
        <w:rPr>
          <w:rFonts w:ascii="Arial" w:hAnsi="Arial" w:cs="Arial"/>
          <w:sz w:val="22"/>
          <w:szCs w:val="22"/>
          <w:vertAlign w:val="superscript"/>
        </w:rPr>
        <w:t>2</w:t>
      </w:r>
      <w:r w:rsidRPr="00055355">
        <w:rPr>
          <w:rFonts w:ascii="Arial" w:hAnsi="Arial" w:cs="Arial"/>
          <w:sz w:val="22"/>
          <w:szCs w:val="22"/>
        </w:rPr>
        <w:t>H</w:t>
      </w:r>
      <w:r w:rsidRPr="00055355">
        <w:rPr>
          <w:rFonts w:ascii="Arial" w:hAnsi="Arial" w:cs="Arial"/>
          <w:sz w:val="22"/>
          <w:szCs w:val="22"/>
          <w:vertAlign w:val="subscript"/>
        </w:rPr>
        <w:t>2</w:t>
      </w:r>
      <w:r w:rsidRPr="00055355">
        <w:rPr>
          <w:rFonts w:ascii="Arial" w:hAnsi="Arial" w:cs="Arial"/>
          <w:sz w:val="22"/>
          <w:szCs w:val="22"/>
        </w:rPr>
        <w:t xml:space="preserve">] folic acid.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CE7485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E7485" w:rsidRPr="00055355">
        <w:rPr>
          <w:rFonts w:ascii="Arial" w:hAnsi="Arial" w:cs="Arial"/>
          <w:sz w:val="22"/>
          <w:szCs w:val="22"/>
        </w:rPr>
        <w:t>1997</w:t>
      </w:r>
      <w:proofErr w:type="gramStart"/>
      <w:r w:rsidR="00CE7485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127:2321</w:t>
      </w:r>
      <w:proofErr w:type="gramEnd"/>
      <w:r w:rsidRPr="00055355">
        <w:rPr>
          <w:rFonts w:ascii="Arial" w:hAnsi="Arial" w:cs="Arial"/>
          <w:sz w:val="22"/>
          <w:szCs w:val="22"/>
        </w:rPr>
        <w:t>-2327</w:t>
      </w:r>
      <w:r w:rsidR="00CE7485"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723096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806811">
        <w:rPr>
          <w:rFonts w:ascii="Arial" w:hAnsi="Arial" w:cs="Arial"/>
          <w:b/>
          <w:sz w:val="22"/>
          <w:szCs w:val="22"/>
        </w:rPr>
        <w:t>Bailey LB</w:t>
      </w:r>
      <w:r w:rsidRPr="00723096">
        <w:rPr>
          <w:rFonts w:ascii="Arial" w:hAnsi="Arial" w:cs="Arial"/>
          <w:sz w:val="22"/>
          <w:szCs w:val="22"/>
        </w:rPr>
        <w:t xml:space="preserve">. Folate and health maintenance in women. J Am Diet </w:t>
      </w:r>
      <w:proofErr w:type="spellStart"/>
      <w:r w:rsidRPr="00723096">
        <w:rPr>
          <w:rFonts w:ascii="Arial" w:hAnsi="Arial" w:cs="Arial"/>
          <w:sz w:val="22"/>
          <w:szCs w:val="22"/>
        </w:rPr>
        <w:t>Assoc</w:t>
      </w:r>
      <w:proofErr w:type="spellEnd"/>
      <w:r w:rsidRPr="00723096">
        <w:rPr>
          <w:rFonts w:ascii="Arial" w:hAnsi="Arial" w:cs="Arial"/>
          <w:sz w:val="22"/>
          <w:szCs w:val="22"/>
        </w:rPr>
        <w:t xml:space="preserve"> 1-5; 1995.</w:t>
      </w:r>
    </w:p>
    <w:p w:rsidR="00FD6144" w:rsidRPr="00723096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Kauwell GPA,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Gregory JF, Bowling D, Cousins RJ. Zinc status response </w:t>
      </w:r>
      <w:proofErr w:type="gramStart"/>
      <w:r w:rsidRPr="00055355">
        <w:rPr>
          <w:rFonts w:ascii="Arial" w:hAnsi="Arial" w:cs="Arial"/>
          <w:sz w:val="22"/>
          <w:szCs w:val="22"/>
        </w:rPr>
        <w:t>is not adversely affected</w:t>
      </w:r>
      <w:proofErr w:type="gramEnd"/>
      <w:r w:rsidRPr="00055355">
        <w:rPr>
          <w:rFonts w:ascii="Arial" w:hAnsi="Arial" w:cs="Arial"/>
          <w:sz w:val="22"/>
          <w:szCs w:val="22"/>
        </w:rPr>
        <w:t xml:space="preserve"> by folic acid supplementation and zinc intake does not impair folate utilization in human subjects.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350FED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350FED" w:rsidRPr="00055355">
        <w:rPr>
          <w:rFonts w:ascii="Arial" w:hAnsi="Arial" w:cs="Arial"/>
          <w:sz w:val="22"/>
          <w:szCs w:val="22"/>
        </w:rPr>
        <w:t>1995</w:t>
      </w:r>
      <w:proofErr w:type="gramStart"/>
      <w:r w:rsidR="00350FED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125</w:t>
      </w:r>
      <w:r w:rsidR="00350FED" w:rsidRPr="00055355">
        <w:rPr>
          <w:rFonts w:ascii="Arial" w:hAnsi="Arial" w:cs="Arial"/>
          <w:sz w:val="22"/>
          <w:szCs w:val="22"/>
        </w:rPr>
        <w:t>:</w:t>
      </w:r>
      <w:r w:rsidRPr="00055355">
        <w:rPr>
          <w:rFonts w:ascii="Arial" w:hAnsi="Arial" w:cs="Arial"/>
          <w:sz w:val="22"/>
          <w:szCs w:val="22"/>
        </w:rPr>
        <w:t>66</w:t>
      </w:r>
      <w:proofErr w:type="gramEnd"/>
      <w:r w:rsidRPr="00055355">
        <w:rPr>
          <w:rFonts w:ascii="Arial" w:hAnsi="Arial" w:cs="Arial"/>
          <w:sz w:val="22"/>
          <w:szCs w:val="22"/>
        </w:rPr>
        <w:t xml:space="preserve">-75. 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O’Keefe K, </w:t>
      </w:r>
      <w:r w:rsidRPr="003030C3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Gregory JF, Cerda JJ, </w:t>
      </w:r>
      <w:proofErr w:type="spellStart"/>
      <w:r w:rsidRPr="00055355">
        <w:rPr>
          <w:rFonts w:ascii="Arial" w:hAnsi="Arial" w:cs="Arial"/>
          <w:sz w:val="22"/>
          <w:szCs w:val="22"/>
        </w:rPr>
        <w:t>Hofler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SA, Davis SA. Folate status response to controlled dietary folate intake in </w:t>
      </w:r>
      <w:proofErr w:type="spellStart"/>
      <w:r w:rsidRPr="00055355">
        <w:rPr>
          <w:rFonts w:ascii="Arial" w:hAnsi="Arial" w:cs="Arial"/>
          <w:sz w:val="22"/>
          <w:szCs w:val="22"/>
        </w:rPr>
        <w:t>nonpregnant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women.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350FED" w:rsidRPr="00055355">
        <w:rPr>
          <w:rFonts w:ascii="Arial" w:hAnsi="Arial" w:cs="Arial"/>
          <w:sz w:val="22"/>
          <w:szCs w:val="22"/>
        </w:rPr>
        <w:t>.</w:t>
      </w:r>
      <w:r w:rsidR="00701BF6" w:rsidRPr="00055355">
        <w:rPr>
          <w:rFonts w:ascii="Arial" w:hAnsi="Arial" w:cs="Arial"/>
          <w:sz w:val="22"/>
          <w:szCs w:val="22"/>
        </w:rPr>
        <w:t xml:space="preserve"> </w:t>
      </w:r>
      <w:r w:rsidR="00350FED" w:rsidRPr="00055355">
        <w:rPr>
          <w:rFonts w:ascii="Arial" w:hAnsi="Arial" w:cs="Arial"/>
          <w:sz w:val="22"/>
          <w:szCs w:val="22"/>
        </w:rPr>
        <w:t>1995</w:t>
      </w:r>
      <w:proofErr w:type="gramStart"/>
      <w:r w:rsidR="00350FED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125</w:t>
      </w:r>
      <w:r w:rsidR="00350FED" w:rsidRPr="00055355">
        <w:rPr>
          <w:rFonts w:ascii="Arial" w:hAnsi="Arial" w:cs="Arial"/>
          <w:sz w:val="22"/>
          <w:szCs w:val="22"/>
        </w:rPr>
        <w:t>:</w:t>
      </w:r>
      <w:r w:rsidRPr="00055355">
        <w:rPr>
          <w:rFonts w:ascii="Arial" w:hAnsi="Arial" w:cs="Arial"/>
          <w:sz w:val="22"/>
          <w:szCs w:val="22"/>
        </w:rPr>
        <w:t>2717</w:t>
      </w:r>
      <w:proofErr w:type="gramEnd"/>
      <w:r w:rsidRPr="00055355">
        <w:rPr>
          <w:rFonts w:ascii="Arial" w:hAnsi="Arial" w:cs="Arial"/>
          <w:sz w:val="22"/>
          <w:szCs w:val="22"/>
        </w:rPr>
        <w:t>-2725.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Davis B,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Gregory JF, </w:t>
      </w:r>
      <w:proofErr w:type="spellStart"/>
      <w:r w:rsidRPr="00055355">
        <w:rPr>
          <w:rFonts w:ascii="Arial" w:hAnsi="Arial" w:cs="Arial"/>
          <w:sz w:val="22"/>
          <w:szCs w:val="22"/>
        </w:rPr>
        <w:t>Toth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JP, Dean J, Stevenson RE. Folic acid absorption in women with a history of pregnancy with neural tube defect. 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Am J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Nutr</w:t>
      </w:r>
      <w:proofErr w:type="spellEnd"/>
      <w:r w:rsidR="00350FED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350FED" w:rsidRPr="00055355">
        <w:rPr>
          <w:rFonts w:ascii="Arial" w:hAnsi="Arial" w:cs="Arial"/>
          <w:sz w:val="22"/>
          <w:szCs w:val="22"/>
        </w:rPr>
        <w:t>1995</w:t>
      </w:r>
      <w:proofErr w:type="gramStart"/>
      <w:r w:rsidR="00350FED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62:782</w:t>
      </w:r>
      <w:proofErr w:type="gramEnd"/>
      <w:r w:rsidRPr="00055355">
        <w:rPr>
          <w:rFonts w:ascii="Arial" w:hAnsi="Arial" w:cs="Arial"/>
          <w:sz w:val="22"/>
          <w:szCs w:val="22"/>
        </w:rPr>
        <w:t>-784.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350FED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806811">
        <w:rPr>
          <w:rFonts w:ascii="Arial" w:hAnsi="Arial" w:cs="Arial"/>
          <w:b/>
          <w:sz w:val="22"/>
          <w:szCs w:val="22"/>
        </w:rPr>
        <w:t>Bailey L</w:t>
      </w:r>
      <w:r w:rsidR="00FD6144" w:rsidRPr="00806811">
        <w:rPr>
          <w:rFonts w:ascii="Arial" w:hAnsi="Arial" w:cs="Arial"/>
          <w:b/>
          <w:sz w:val="22"/>
          <w:szCs w:val="22"/>
        </w:rPr>
        <w:t>B</w:t>
      </w:r>
      <w:r w:rsidR="00FD6144" w:rsidRPr="00055355">
        <w:rPr>
          <w:rFonts w:ascii="Arial" w:hAnsi="Arial" w:cs="Arial"/>
          <w:sz w:val="22"/>
          <w:szCs w:val="22"/>
        </w:rPr>
        <w:t>.  Folate intake recommendations from a nutritional science perspective. Cereal Food World</w:t>
      </w:r>
      <w:r w:rsidRPr="00055355">
        <w:rPr>
          <w:rFonts w:ascii="Arial" w:hAnsi="Arial" w:cs="Arial"/>
          <w:sz w:val="22"/>
          <w:szCs w:val="22"/>
        </w:rPr>
        <w:t>.</w:t>
      </w:r>
      <w:r w:rsidR="00FD6144" w:rsidRPr="00055355">
        <w:rPr>
          <w:rFonts w:ascii="Arial" w:hAnsi="Arial" w:cs="Arial"/>
          <w:sz w:val="22"/>
          <w:szCs w:val="22"/>
        </w:rPr>
        <w:t xml:space="preserve"> </w:t>
      </w:r>
      <w:r w:rsidRPr="00055355">
        <w:rPr>
          <w:rFonts w:ascii="Arial" w:hAnsi="Arial" w:cs="Arial"/>
          <w:sz w:val="22"/>
          <w:szCs w:val="22"/>
        </w:rPr>
        <w:t>1995</w:t>
      </w:r>
      <w:proofErr w:type="gramStart"/>
      <w:r w:rsidRPr="00055355">
        <w:rPr>
          <w:rFonts w:ascii="Arial" w:hAnsi="Arial" w:cs="Arial"/>
          <w:sz w:val="22"/>
          <w:szCs w:val="22"/>
        </w:rPr>
        <w:t>;</w:t>
      </w:r>
      <w:r w:rsidR="00FD6144" w:rsidRPr="00055355">
        <w:rPr>
          <w:rFonts w:ascii="Arial" w:hAnsi="Arial" w:cs="Arial"/>
          <w:sz w:val="22"/>
          <w:szCs w:val="22"/>
        </w:rPr>
        <w:t>40:63</w:t>
      </w:r>
      <w:proofErr w:type="gramEnd"/>
      <w:r w:rsidR="00FD6144" w:rsidRPr="00055355">
        <w:rPr>
          <w:rFonts w:ascii="Arial" w:hAnsi="Arial" w:cs="Arial"/>
          <w:sz w:val="22"/>
          <w:szCs w:val="22"/>
        </w:rPr>
        <w:t>-65</w:t>
      </w:r>
      <w:r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Wang CS,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Gregory JF. Relationship between urinary excretion of p-ABG and folate status of growing rats.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Res</w:t>
      </w:r>
      <w:r w:rsidR="00350FED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350FED" w:rsidRPr="00055355">
        <w:rPr>
          <w:rFonts w:ascii="Arial" w:hAnsi="Arial" w:cs="Arial"/>
          <w:sz w:val="22"/>
          <w:szCs w:val="22"/>
        </w:rPr>
        <w:t>1994</w:t>
      </w:r>
      <w:proofErr w:type="gramStart"/>
      <w:r w:rsidR="00350FED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14:875</w:t>
      </w:r>
      <w:proofErr w:type="gramEnd"/>
      <w:r w:rsidRPr="00055355">
        <w:rPr>
          <w:rFonts w:ascii="Arial" w:hAnsi="Arial" w:cs="Arial"/>
          <w:sz w:val="22"/>
          <w:szCs w:val="22"/>
        </w:rPr>
        <w:t>-884.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350FED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proofErr w:type="spellStart"/>
      <w:r w:rsidRPr="00055355">
        <w:rPr>
          <w:rFonts w:ascii="Arial" w:hAnsi="Arial" w:cs="Arial"/>
          <w:sz w:val="22"/>
          <w:szCs w:val="22"/>
        </w:rPr>
        <w:t>Weisenberger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JS, </w:t>
      </w:r>
      <w:r w:rsidR="00FD6144" w:rsidRPr="003030C3">
        <w:rPr>
          <w:rFonts w:ascii="Arial" w:hAnsi="Arial" w:cs="Arial"/>
          <w:b/>
          <w:sz w:val="22"/>
          <w:szCs w:val="22"/>
        </w:rPr>
        <w:t>Bailey LB</w:t>
      </w:r>
      <w:r w:rsidR="00FD6144" w:rsidRPr="00055355">
        <w:rPr>
          <w:rFonts w:ascii="Arial" w:hAnsi="Arial" w:cs="Arial"/>
          <w:sz w:val="22"/>
          <w:szCs w:val="22"/>
        </w:rPr>
        <w:t xml:space="preserve">. Weight control guide for smokers trying to quit. J </w:t>
      </w:r>
      <w:proofErr w:type="spellStart"/>
      <w:r w:rsidR="00FD6144"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FD6144" w:rsidRPr="00055355">
        <w:rPr>
          <w:rFonts w:ascii="Arial" w:hAnsi="Arial" w:cs="Arial"/>
          <w:sz w:val="22"/>
          <w:szCs w:val="22"/>
        </w:rPr>
        <w:t xml:space="preserve"> Educ</w:t>
      </w:r>
      <w:r w:rsidRPr="00055355">
        <w:rPr>
          <w:rFonts w:ascii="Arial" w:hAnsi="Arial" w:cs="Arial"/>
          <w:sz w:val="22"/>
          <w:szCs w:val="22"/>
        </w:rPr>
        <w:t>.</w:t>
      </w:r>
      <w:r w:rsidR="00FD6144" w:rsidRPr="00055355">
        <w:rPr>
          <w:rFonts w:ascii="Arial" w:hAnsi="Arial" w:cs="Arial"/>
          <w:sz w:val="22"/>
          <w:szCs w:val="22"/>
        </w:rPr>
        <w:t xml:space="preserve"> </w:t>
      </w:r>
      <w:r w:rsidRPr="00055355">
        <w:rPr>
          <w:rFonts w:ascii="Arial" w:hAnsi="Arial" w:cs="Arial"/>
          <w:sz w:val="22"/>
          <w:szCs w:val="22"/>
        </w:rPr>
        <w:t>1993</w:t>
      </w:r>
      <w:proofErr w:type="gramStart"/>
      <w:r w:rsidRPr="00055355">
        <w:rPr>
          <w:rFonts w:ascii="Arial" w:hAnsi="Arial" w:cs="Arial"/>
          <w:sz w:val="22"/>
          <w:szCs w:val="22"/>
        </w:rPr>
        <w:t>;</w:t>
      </w:r>
      <w:r w:rsidR="00FD6144" w:rsidRPr="00055355">
        <w:rPr>
          <w:rFonts w:ascii="Arial" w:hAnsi="Arial" w:cs="Arial"/>
          <w:sz w:val="22"/>
          <w:szCs w:val="22"/>
        </w:rPr>
        <w:t>25:</w:t>
      </w:r>
      <w:r w:rsidRPr="00055355">
        <w:rPr>
          <w:rFonts w:ascii="Arial" w:hAnsi="Arial" w:cs="Arial"/>
          <w:sz w:val="22"/>
          <w:szCs w:val="22"/>
        </w:rPr>
        <w:t>367</w:t>
      </w:r>
      <w:proofErr w:type="gramEnd"/>
      <w:r w:rsidR="00FD6144"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proofErr w:type="spellStart"/>
      <w:r w:rsidRPr="00055355">
        <w:rPr>
          <w:rFonts w:ascii="Arial" w:hAnsi="Arial" w:cs="Arial"/>
          <w:sz w:val="22"/>
          <w:szCs w:val="22"/>
        </w:rPr>
        <w:t>Kownacki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-Brown AP, Wang C,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5355">
        <w:rPr>
          <w:rFonts w:ascii="Arial" w:hAnsi="Arial" w:cs="Arial"/>
          <w:sz w:val="22"/>
          <w:szCs w:val="22"/>
        </w:rPr>
        <w:t>Toth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JP, Gregory JF. Urinary excretion of deuterium-labeled folate and the metabolite p-</w:t>
      </w:r>
      <w:proofErr w:type="spellStart"/>
      <w:r w:rsidRPr="00055355">
        <w:rPr>
          <w:rFonts w:ascii="Arial" w:hAnsi="Arial" w:cs="Arial"/>
          <w:sz w:val="22"/>
          <w:szCs w:val="22"/>
        </w:rPr>
        <w:t>aminobenzoylglutamate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in humans.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350FED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350FED" w:rsidRPr="00055355">
        <w:rPr>
          <w:rFonts w:ascii="Arial" w:hAnsi="Arial" w:cs="Arial"/>
          <w:sz w:val="22"/>
          <w:szCs w:val="22"/>
        </w:rPr>
        <w:t>1993</w:t>
      </w:r>
      <w:proofErr w:type="gramStart"/>
      <w:r w:rsidR="00350FED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123:1101</w:t>
      </w:r>
      <w:proofErr w:type="gramEnd"/>
      <w:r w:rsidRPr="00055355">
        <w:rPr>
          <w:rFonts w:ascii="Arial" w:hAnsi="Arial" w:cs="Arial"/>
          <w:sz w:val="22"/>
          <w:szCs w:val="22"/>
        </w:rPr>
        <w:t>-1108.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Gregory, JF, Trumbo PR,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5355">
        <w:rPr>
          <w:rFonts w:ascii="Arial" w:hAnsi="Arial" w:cs="Arial"/>
          <w:sz w:val="22"/>
          <w:szCs w:val="22"/>
        </w:rPr>
        <w:t>Toth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JP</w:t>
      </w:r>
      <w:proofErr w:type="gramStart"/>
      <w:r w:rsidRPr="00055355">
        <w:rPr>
          <w:rFonts w:ascii="Arial" w:hAnsi="Arial" w:cs="Arial"/>
          <w:sz w:val="22"/>
          <w:szCs w:val="22"/>
        </w:rPr>
        <w:t>,Baumgartner</w:t>
      </w:r>
      <w:proofErr w:type="spellEnd"/>
      <w:proofErr w:type="gramEnd"/>
      <w:r w:rsidRPr="00055355">
        <w:rPr>
          <w:rFonts w:ascii="Arial" w:hAnsi="Arial" w:cs="Arial"/>
          <w:sz w:val="22"/>
          <w:szCs w:val="22"/>
        </w:rPr>
        <w:t xml:space="preserve"> TG,  Cerda JJ.  Bioavailability of pyridoxine-5’-</w:t>
      </w:r>
      <w:r w:rsidRPr="00055355">
        <w:rPr>
          <w:rFonts w:ascii="Arial" w:hAnsi="Arial" w:cs="Arial"/>
          <w:sz w:val="22"/>
          <w:szCs w:val="22"/>
        </w:rPr>
        <w:sym w:font="Symbol" w:char="F062"/>
      </w:r>
      <w:r w:rsidRPr="00055355">
        <w:rPr>
          <w:rFonts w:ascii="Arial" w:hAnsi="Arial" w:cs="Arial"/>
          <w:sz w:val="22"/>
          <w:szCs w:val="22"/>
        </w:rPr>
        <w:t xml:space="preserve">-D-glucoside determined in humans by stable-isotopic methods.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350FED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350FED" w:rsidRPr="00055355">
        <w:rPr>
          <w:rFonts w:ascii="Arial" w:hAnsi="Arial" w:cs="Arial"/>
          <w:sz w:val="22"/>
          <w:szCs w:val="22"/>
        </w:rPr>
        <w:t>1991</w:t>
      </w:r>
      <w:proofErr w:type="gramStart"/>
      <w:r w:rsidR="00350FED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121:177</w:t>
      </w:r>
      <w:proofErr w:type="gramEnd"/>
      <w:r w:rsidRPr="00055355">
        <w:rPr>
          <w:rFonts w:ascii="Arial" w:hAnsi="Arial" w:cs="Arial"/>
          <w:sz w:val="22"/>
          <w:szCs w:val="22"/>
        </w:rPr>
        <w:t>-186.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Gregory JF, Bhandari SD,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. Relative bioavailability of deuterium-labeled </w:t>
      </w:r>
      <w:proofErr w:type="spellStart"/>
      <w:r w:rsidRPr="00055355">
        <w:rPr>
          <w:rFonts w:ascii="Arial" w:hAnsi="Arial" w:cs="Arial"/>
          <w:sz w:val="22"/>
          <w:szCs w:val="22"/>
        </w:rPr>
        <w:t>monoglutamyl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055355">
        <w:rPr>
          <w:rFonts w:ascii="Arial" w:hAnsi="Arial" w:cs="Arial"/>
          <w:sz w:val="22"/>
          <w:szCs w:val="22"/>
        </w:rPr>
        <w:t>hexaglutamy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folates in human subjects. 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Am J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Nutr</w:t>
      </w:r>
      <w:proofErr w:type="spellEnd"/>
      <w:r w:rsidR="00350FED" w:rsidRPr="00055355">
        <w:rPr>
          <w:rFonts w:ascii="Arial" w:hAnsi="Arial" w:cs="Arial"/>
          <w:spacing w:val="-3"/>
          <w:sz w:val="22"/>
          <w:szCs w:val="22"/>
        </w:rPr>
        <w:t>.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r w:rsidR="00350FED" w:rsidRPr="00055355">
        <w:rPr>
          <w:rFonts w:ascii="Arial" w:hAnsi="Arial" w:cs="Arial"/>
          <w:spacing w:val="-3"/>
          <w:sz w:val="22"/>
          <w:szCs w:val="22"/>
        </w:rPr>
        <w:t>1991</w:t>
      </w:r>
      <w:proofErr w:type="gramStart"/>
      <w:r w:rsidR="00350FED" w:rsidRPr="00055355">
        <w:rPr>
          <w:rFonts w:ascii="Arial" w:hAnsi="Arial" w:cs="Arial"/>
          <w:spacing w:val="-3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53:736</w:t>
      </w:r>
      <w:proofErr w:type="gramEnd"/>
      <w:r w:rsidRPr="00055355">
        <w:rPr>
          <w:rFonts w:ascii="Arial" w:hAnsi="Arial" w:cs="Arial"/>
          <w:sz w:val="22"/>
          <w:szCs w:val="22"/>
        </w:rPr>
        <w:t xml:space="preserve">-740. 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. The role of folate in human nutrition.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Today</w:t>
      </w:r>
      <w:r w:rsidR="00350FED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350FED" w:rsidRPr="00055355">
        <w:rPr>
          <w:rFonts w:ascii="Arial" w:hAnsi="Arial" w:cs="Arial"/>
          <w:sz w:val="22"/>
          <w:szCs w:val="22"/>
        </w:rPr>
        <w:t xml:space="preserve">1990 </w:t>
      </w:r>
      <w:r w:rsidRPr="00055355">
        <w:rPr>
          <w:rFonts w:ascii="Arial" w:hAnsi="Arial" w:cs="Arial"/>
          <w:sz w:val="22"/>
          <w:szCs w:val="22"/>
        </w:rPr>
        <w:t>Sept/Oct</w:t>
      </w:r>
      <w:proofErr w:type="gramStart"/>
      <w:r w:rsidR="00350FED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12</w:t>
      </w:r>
      <w:proofErr w:type="gramEnd"/>
      <w:r w:rsidRPr="00055355">
        <w:rPr>
          <w:rFonts w:ascii="Arial" w:hAnsi="Arial" w:cs="Arial"/>
          <w:sz w:val="22"/>
          <w:szCs w:val="22"/>
        </w:rPr>
        <w:t>-19.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Grider A,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Cousins RJ. Erythrocyte </w:t>
      </w:r>
      <w:proofErr w:type="spellStart"/>
      <w:r w:rsidRPr="00055355">
        <w:rPr>
          <w:rFonts w:ascii="Arial" w:hAnsi="Arial" w:cs="Arial"/>
          <w:sz w:val="22"/>
          <w:szCs w:val="22"/>
        </w:rPr>
        <w:t>metallothionein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as an index of zinc status in humans. </w:t>
      </w:r>
      <w:proofErr w:type="spellStart"/>
      <w:r w:rsidRPr="00055355">
        <w:rPr>
          <w:rFonts w:ascii="Arial" w:hAnsi="Arial" w:cs="Arial"/>
          <w:sz w:val="22"/>
          <w:szCs w:val="22"/>
        </w:rPr>
        <w:t>Proc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Nat </w:t>
      </w:r>
      <w:proofErr w:type="spellStart"/>
      <w:r w:rsidRPr="00055355">
        <w:rPr>
          <w:rFonts w:ascii="Arial" w:hAnsi="Arial" w:cs="Arial"/>
          <w:sz w:val="22"/>
          <w:szCs w:val="22"/>
        </w:rPr>
        <w:t>Acad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Sci</w:t>
      </w:r>
      <w:r w:rsidR="00C2718B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2718B" w:rsidRPr="00055355">
        <w:rPr>
          <w:rFonts w:ascii="Arial" w:hAnsi="Arial" w:cs="Arial"/>
          <w:sz w:val="22"/>
          <w:szCs w:val="22"/>
        </w:rPr>
        <w:t>1990</w:t>
      </w:r>
      <w:proofErr w:type="gramStart"/>
      <w:r w:rsidR="00C2718B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87:1259</w:t>
      </w:r>
      <w:proofErr w:type="gramEnd"/>
      <w:r w:rsidRPr="00055355">
        <w:rPr>
          <w:rFonts w:ascii="Arial" w:hAnsi="Arial" w:cs="Arial"/>
          <w:sz w:val="22"/>
          <w:szCs w:val="22"/>
        </w:rPr>
        <w:t xml:space="preserve">-1262.  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. Folate status assessment.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C2718B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2718B" w:rsidRPr="00055355">
        <w:rPr>
          <w:rFonts w:ascii="Arial" w:hAnsi="Arial" w:cs="Arial"/>
          <w:sz w:val="22"/>
          <w:szCs w:val="22"/>
        </w:rPr>
        <w:t>1990</w:t>
      </w:r>
      <w:proofErr w:type="gramStart"/>
      <w:r w:rsidR="00C2718B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120:1508</w:t>
      </w:r>
      <w:proofErr w:type="gramEnd"/>
      <w:r w:rsidRPr="00055355">
        <w:rPr>
          <w:rFonts w:ascii="Arial" w:hAnsi="Arial" w:cs="Arial"/>
          <w:sz w:val="22"/>
          <w:szCs w:val="22"/>
        </w:rPr>
        <w:t>-1511.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Gregory JF,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5355">
        <w:rPr>
          <w:rFonts w:ascii="Arial" w:hAnsi="Arial" w:cs="Arial"/>
          <w:sz w:val="22"/>
          <w:szCs w:val="22"/>
        </w:rPr>
        <w:t>Toth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JP, Cerda JJ.  Stable-isotope methods for assessment of folate bioavailability. Am J </w:t>
      </w:r>
      <w:proofErr w:type="spellStart"/>
      <w:r w:rsidRPr="00055355">
        <w:rPr>
          <w:rFonts w:ascii="Arial" w:hAnsi="Arial" w:cs="Arial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C2718B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2718B" w:rsidRPr="00055355">
        <w:rPr>
          <w:rFonts w:ascii="Arial" w:hAnsi="Arial" w:cs="Arial"/>
          <w:sz w:val="22"/>
          <w:szCs w:val="22"/>
        </w:rPr>
        <w:t>1990</w:t>
      </w:r>
      <w:proofErr w:type="gramStart"/>
      <w:r w:rsidR="00C2718B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51:</w:t>
      </w:r>
      <w:r w:rsidR="00C2718B" w:rsidRPr="00055355">
        <w:rPr>
          <w:rFonts w:ascii="Arial" w:hAnsi="Arial" w:cs="Arial"/>
          <w:sz w:val="22"/>
          <w:szCs w:val="22"/>
        </w:rPr>
        <w:t>212</w:t>
      </w:r>
      <w:proofErr w:type="gramEnd"/>
      <w:r w:rsidR="00C2718B" w:rsidRPr="00055355">
        <w:rPr>
          <w:rFonts w:ascii="Arial" w:hAnsi="Arial" w:cs="Arial"/>
          <w:sz w:val="22"/>
          <w:szCs w:val="22"/>
        </w:rPr>
        <w:t>-214</w:t>
      </w:r>
      <w:r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Molloy A, Scott J, Rice D. </w:t>
      </w:r>
      <w:proofErr w:type="spellStart"/>
      <w:r w:rsidRPr="00055355">
        <w:rPr>
          <w:rFonts w:ascii="Arial" w:hAnsi="Arial" w:cs="Arial"/>
          <w:sz w:val="22"/>
          <w:szCs w:val="22"/>
        </w:rPr>
        <w:t>Steptozotocin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-induced diabetes is not a model for </w:t>
      </w:r>
      <w:proofErr w:type="spellStart"/>
      <w:r w:rsidRPr="00055355">
        <w:rPr>
          <w:rFonts w:ascii="Arial" w:hAnsi="Arial" w:cs="Arial"/>
          <w:sz w:val="22"/>
          <w:szCs w:val="22"/>
        </w:rPr>
        <w:t>methylmalonic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acidaemia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. J </w:t>
      </w:r>
      <w:proofErr w:type="spellStart"/>
      <w:r w:rsidRPr="00055355">
        <w:rPr>
          <w:rFonts w:ascii="Arial" w:hAnsi="Arial" w:cs="Arial"/>
          <w:sz w:val="22"/>
          <w:szCs w:val="22"/>
        </w:rPr>
        <w:t>Inher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Metab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Dis</w:t>
      </w:r>
      <w:r w:rsidR="00C2718B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2718B" w:rsidRPr="00055355">
        <w:rPr>
          <w:rFonts w:ascii="Arial" w:hAnsi="Arial" w:cs="Arial"/>
          <w:sz w:val="22"/>
          <w:szCs w:val="22"/>
        </w:rPr>
        <w:t>1989</w:t>
      </w:r>
      <w:proofErr w:type="gramStart"/>
      <w:r w:rsidR="00C2718B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12:429</w:t>
      </w:r>
      <w:proofErr w:type="gramEnd"/>
      <w:r w:rsidRPr="00055355">
        <w:rPr>
          <w:rFonts w:ascii="Arial" w:hAnsi="Arial" w:cs="Arial"/>
          <w:sz w:val="22"/>
          <w:szCs w:val="22"/>
        </w:rPr>
        <w:t xml:space="preserve">-435. 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Barton L, Hillier S, Cerda JJ.  Bioavailability of mono and </w:t>
      </w:r>
      <w:proofErr w:type="spellStart"/>
      <w:r w:rsidRPr="00055355">
        <w:rPr>
          <w:rFonts w:ascii="Arial" w:hAnsi="Arial" w:cs="Arial"/>
          <w:sz w:val="22"/>
          <w:szCs w:val="22"/>
        </w:rPr>
        <w:t>polyglutamyl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folate in human subjects.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Rep Inter</w:t>
      </w:r>
      <w:r w:rsidR="00C2718B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2718B" w:rsidRPr="00055355">
        <w:rPr>
          <w:rFonts w:ascii="Arial" w:hAnsi="Arial" w:cs="Arial"/>
          <w:sz w:val="22"/>
          <w:szCs w:val="22"/>
        </w:rPr>
        <w:t>1988</w:t>
      </w:r>
      <w:proofErr w:type="gramStart"/>
      <w:r w:rsidR="00C2718B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38:</w:t>
      </w:r>
      <w:r w:rsidR="00C2718B" w:rsidRPr="00055355">
        <w:rPr>
          <w:rFonts w:ascii="Arial" w:hAnsi="Arial" w:cs="Arial"/>
          <w:sz w:val="22"/>
          <w:szCs w:val="22"/>
        </w:rPr>
        <w:t>509</w:t>
      </w:r>
      <w:proofErr w:type="gramEnd"/>
      <w:r w:rsidR="00C2718B" w:rsidRPr="00055355">
        <w:rPr>
          <w:rFonts w:ascii="Arial" w:hAnsi="Arial" w:cs="Arial"/>
          <w:sz w:val="22"/>
          <w:szCs w:val="22"/>
        </w:rPr>
        <w:t>-518</w:t>
      </w:r>
      <w:r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Collins CS,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Hillier S, Cerda JJ, Wilder BJ. Effect of anticonvulsant drug therapy on red blood cell uptake of supplemental folate. 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Am J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Nutr</w:t>
      </w:r>
      <w:proofErr w:type="spellEnd"/>
      <w:r w:rsidR="00C2718B" w:rsidRPr="00055355">
        <w:rPr>
          <w:rFonts w:ascii="Arial" w:hAnsi="Arial" w:cs="Arial"/>
          <w:spacing w:val="-3"/>
          <w:sz w:val="22"/>
          <w:szCs w:val="22"/>
        </w:rPr>
        <w:t>.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r w:rsidR="00C2718B" w:rsidRPr="00055355">
        <w:rPr>
          <w:rFonts w:ascii="Arial" w:hAnsi="Arial" w:cs="Arial"/>
          <w:spacing w:val="-3"/>
          <w:sz w:val="22"/>
          <w:szCs w:val="22"/>
        </w:rPr>
        <w:t>1988</w:t>
      </w:r>
      <w:proofErr w:type="gramStart"/>
      <w:r w:rsidR="00C2718B" w:rsidRPr="00055355">
        <w:rPr>
          <w:rFonts w:ascii="Arial" w:hAnsi="Arial" w:cs="Arial"/>
          <w:spacing w:val="-3"/>
          <w:sz w:val="22"/>
          <w:szCs w:val="22"/>
        </w:rPr>
        <w:t>;</w:t>
      </w:r>
      <w:r w:rsidR="00C2718B" w:rsidRPr="00055355">
        <w:rPr>
          <w:rFonts w:ascii="Arial" w:hAnsi="Arial" w:cs="Arial"/>
          <w:sz w:val="22"/>
          <w:szCs w:val="22"/>
        </w:rPr>
        <w:t>48:</w:t>
      </w:r>
      <w:r w:rsidRPr="00055355">
        <w:rPr>
          <w:rFonts w:ascii="Arial" w:hAnsi="Arial" w:cs="Arial"/>
          <w:sz w:val="22"/>
          <w:szCs w:val="22"/>
        </w:rPr>
        <w:t>1445</w:t>
      </w:r>
      <w:proofErr w:type="gramEnd"/>
      <w:r w:rsidRPr="00055355">
        <w:rPr>
          <w:rFonts w:ascii="Arial" w:hAnsi="Arial" w:cs="Arial"/>
          <w:sz w:val="22"/>
          <w:szCs w:val="22"/>
        </w:rPr>
        <w:t>-1450.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>. Factors affecting folate bioavailability. Food Technol</w:t>
      </w:r>
      <w:r w:rsidR="00C2718B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2718B" w:rsidRPr="00055355">
        <w:rPr>
          <w:rFonts w:ascii="Arial" w:hAnsi="Arial" w:cs="Arial"/>
          <w:sz w:val="22"/>
          <w:szCs w:val="22"/>
        </w:rPr>
        <w:t>1988</w:t>
      </w:r>
      <w:proofErr w:type="gramStart"/>
      <w:r w:rsidR="00C2718B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41:206</w:t>
      </w:r>
      <w:proofErr w:type="gramEnd"/>
      <w:r w:rsidRPr="00055355">
        <w:rPr>
          <w:rFonts w:ascii="Arial" w:hAnsi="Arial" w:cs="Arial"/>
          <w:sz w:val="22"/>
          <w:szCs w:val="22"/>
        </w:rPr>
        <w:t>-238.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>. Vitamin B</w:t>
      </w:r>
      <w:r w:rsidRPr="00055355">
        <w:rPr>
          <w:rFonts w:ascii="Arial" w:hAnsi="Arial" w:cs="Arial"/>
          <w:sz w:val="22"/>
          <w:szCs w:val="22"/>
          <w:vertAlign w:val="subscript"/>
        </w:rPr>
        <w:t>6</w:t>
      </w:r>
      <w:r w:rsidRPr="0005535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Supp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Ser</w:t>
      </w:r>
      <w:r w:rsidR="00C2718B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2718B" w:rsidRPr="00055355">
        <w:rPr>
          <w:rFonts w:ascii="Arial" w:hAnsi="Arial" w:cs="Arial"/>
          <w:sz w:val="22"/>
          <w:szCs w:val="22"/>
        </w:rPr>
        <w:t>1986</w:t>
      </w:r>
      <w:proofErr w:type="gramStart"/>
      <w:r w:rsidR="00C2718B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6</w:t>
      </w:r>
      <w:proofErr w:type="gramEnd"/>
      <w:r w:rsidRPr="00055355">
        <w:rPr>
          <w:rFonts w:ascii="Arial" w:hAnsi="Arial" w:cs="Arial"/>
          <w:sz w:val="22"/>
          <w:szCs w:val="22"/>
        </w:rPr>
        <w:t>(6):28-29.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Baumgartner TG and </w:t>
      </w:r>
      <w:r w:rsidRPr="003030C3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. Folic acid.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Supp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Ser</w:t>
      </w:r>
      <w:r w:rsidR="00C2718B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2718B" w:rsidRPr="00055355">
        <w:rPr>
          <w:rFonts w:ascii="Arial" w:hAnsi="Arial" w:cs="Arial"/>
          <w:sz w:val="22"/>
          <w:szCs w:val="22"/>
        </w:rPr>
        <w:t>1986</w:t>
      </w:r>
      <w:proofErr w:type="gramStart"/>
      <w:r w:rsidR="00C2718B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6</w:t>
      </w:r>
      <w:proofErr w:type="gramEnd"/>
      <w:r w:rsidRPr="00055355">
        <w:rPr>
          <w:rFonts w:ascii="Arial" w:hAnsi="Arial" w:cs="Arial"/>
          <w:sz w:val="22"/>
          <w:szCs w:val="22"/>
        </w:rPr>
        <w:t>(10):25-26.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Halsted CH, Chandler CJ, Ross K, Wolfe BM,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Cerda JJ. Clinical studies of intestinal folate </w:t>
      </w:r>
      <w:proofErr w:type="spellStart"/>
      <w:r w:rsidRPr="00055355">
        <w:rPr>
          <w:rFonts w:ascii="Arial" w:hAnsi="Arial" w:cs="Arial"/>
          <w:sz w:val="22"/>
          <w:szCs w:val="22"/>
        </w:rPr>
        <w:t>conjugases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. J Lab </w:t>
      </w:r>
      <w:proofErr w:type="spellStart"/>
      <w:r w:rsidRPr="00055355">
        <w:rPr>
          <w:rFonts w:ascii="Arial" w:hAnsi="Arial" w:cs="Arial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Med</w:t>
      </w:r>
      <w:r w:rsidR="00C2718B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2718B" w:rsidRPr="00055355">
        <w:rPr>
          <w:rFonts w:ascii="Arial" w:hAnsi="Arial" w:cs="Arial"/>
          <w:sz w:val="22"/>
          <w:szCs w:val="22"/>
        </w:rPr>
        <w:t>1986</w:t>
      </w:r>
      <w:proofErr w:type="gramStart"/>
      <w:r w:rsidR="00C2718B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107:228</w:t>
      </w:r>
      <w:proofErr w:type="gramEnd"/>
      <w:r w:rsidRPr="00055355">
        <w:rPr>
          <w:rFonts w:ascii="Arial" w:hAnsi="Arial" w:cs="Arial"/>
          <w:sz w:val="22"/>
          <w:szCs w:val="22"/>
        </w:rPr>
        <w:t>-232.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Schuster K, </w:t>
      </w:r>
      <w:proofErr w:type="spellStart"/>
      <w:r w:rsidRPr="00055355">
        <w:rPr>
          <w:rFonts w:ascii="Arial" w:hAnsi="Arial" w:cs="Arial"/>
          <w:sz w:val="22"/>
          <w:szCs w:val="22"/>
        </w:rPr>
        <w:t>Dimperio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D, Mahan CS. Morning Sickness and the vitamin B</w:t>
      </w:r>
      <w:r w:rsidRPr="00055355">
        <w:rPr>
          <w:rFonts w:ascii="Arial" w:hAnsi="Arial" w:cs="Arial"/>
          <w:sz w:val="22"/>
          <w:szCs w:val="22"/>
          <w:vertAlign w:val="subscript"/>
        </w:rPr>
        <w:t>6</w:t>
      </w:r>
      <w:r w:rsidRPr="00055355">
        <w:rPr>
          <w:rFonts w:ascii="Arial" w:hAnsi="Arial" w:cs="Arial"/>
          <w:sz w:val="22"/>
          <w:szCs w:val="22"/>
        </w:rPr>
        <w:t xml:space="preserve"> status of pregnant women. Human Nutrition: </w:t>
      </w:r>
      <w:proofErr w:type="spellStart"/>
      <w:r w:rsidRPr="00055355">
        <w:rPr>
          <w:rFonts w:ascii="Arial" w:hAnsi="Arial" w:cs="Arial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C2718B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2718B" w:rsidRPr="00055355">
        <w:rPr>
          <w:rFonts w:ascii="Arial" w:hAnsi="Arial" w:cs="Arial"/>
          <w:sz w:val="22"/>
          <w:szCs w:val="22"/>
        </w:rPr>
        <w:t>1985</w:t>
      </w:r>
      <w:proofErr w:type="gramStart"/>
      <w:r w:rsidR="00C2718B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39C:75</w:t>
      </w:r>
      <w:proofErr w:type="gramEnd"/>
      <w:r w:rsidRPr="00055355">
        <w:rPr>
          <w:rFonts w:ascii="Arial" w:hAnsi="Arial" w:cs="Arial"/>
          <w:sz w:val="22"/>
          <w:szCs w:val="22"/>
        </w:rPr>
        <w:t>-79</w:t>
      </w:r>
      <w:r w:rsidR="00C2718B"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proofErr w:type="spellStart"/>
      <w:r w:rsidRPr="00055355">
        <w:rPr>
          <w:rFonts w:ascii="Arial" w:hAnsi="Arial" w:cs="Arial"/>
          <w:sz w:val="22"/>
          <w:szCs w:val="22"/>
        </w:rPr>
        <w:t>Sitren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HS, Heller PA,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>, Baumgartner TG, Cerda JJ.  Total parenteral nutrition in the mouse: Body composition and plasma chemistries. JPEN</w:t>
      </w:r>
      <w:r w:rsidR="00C2718B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2718B" w:rsidRPr="00055355">
        <w:rPr>
          <w:rFonts w:ascii="Arial" w:hAnsi="Arial" w:cs="Arial"/>
          <w:sz w:val="22"/>
          <w:szCs w:val="22"/>
        </w:rPr>
        <w:t>1985</w:t>
      </w:r>
      <w:proofErr w:type="gramStart"/>
      <w:r w:rsidR="00C2718B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9:600</w:t>
      </w:r>
      <w:proofErr w:type="gramEnd"/>
      <w:r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Wagner PA,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Christakis GJ, Dinning JS. Zinc status of adolescents as related to sexual maturation. Human Nutrition: </w:t>
      </w:r>
      <w:proofErr w:type="spellStart"/>
      <w:r w:rsidRPr="00055355">
        <w:rPr>
          <w:rFonts w:ascii="Arial" w:hAnsi="Arial" w:cs="Arial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C2718B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2718B" w:rsidRPr="00055355">
        <w:rPr>
          <w:rFonts w:ascii="Arial" w:hAnsi="Arial" w:cs="Arial"/>
          <w:sz w:val="22"/>
          <w:szCs w:val="22"/>
        </w:rPr>
        <w:t>1985</w:t>
      </w:r>
      <w:proofErr w:type="gramStart"/>
      <w:r w:rsidR="00C2718B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39C:459</w:t>
      </w:r>
      <w:proofErr w:type="gramEnd"/>
      <w:r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Colman N, Cooper B. Assessment of the folate nutritional status of the United States population.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C2718B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2718B" w:rsidRPr="00055355">
        <w:rPr>
          <w:rFonts w:ascii="Arial" w:hAnsi="Arial" w:cs="Arial"/>
          <w:sz w:val="22"/>
          <w:szCs w:val="22"/>
        </w:rPr>
        <w:t>1985</w:t>
      </w:r>
      <w:proofErr w:type="gramStart"/>
      <w:r w:rsidR="00C2718B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115:</w:t>
      </w:r>
      <w:r w:rsidR="00C2718B" w:rsidRPr="00055355">
        <w:rPr>
          <w:rFonts w:ascii="Arial" w:hAnsi="Arial" w:cs="Arial"/>
          <w:sz w:val="22"/>
          <w:szCs w:val="22"/>
        </w:rPr>
        <w:t>1398</w:t>
      </w:r>
      <w:proofErr w:type="gramEnd"/>
      <w:r w:rsidR="00C2718B" w:rsidRPr="00055355">
        <w:rPr>
          <w:rFonts w:ascii="Arial" w:hAnsi="Arial" w:cs="Arial"/>
          <w:sz w:val="22"/>
          <w:szCs w:val="22"/>
        </w:rPr>
        <w:t>-1402</w:t>
      </w:r>
      <w:r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Colman N, Cooper B. Analysis of zinc data from the Second National Health and Nutrition Examination Survey (NHANES II).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C2718B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2718B" w:rsidRPr="00055355">
        <w:rPr>
          <w:rFonts w:ascii="Arial" w:hAnsi="Arial" w:cs="Arial"/>
          <w:sz w:val="22"/>
          <w:szCs w:val="22"/>
        </w:rPr>
        <w:t>1985</w:t>
      </w:r>
      <w:proofErr w:type="gramStart"/>
      <w:r w:rsidR="00C2718B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115:1393</w:t>
      </w:r>
      <w:proofErr w:type="gramEnd"/>
      <w:r w:rsidRPr="00055355">
        <w:rPr>
          <w:rFonts w:ascii="Arial" w:hAnsi="Arial" w:cs="Arial"/>
          <w:sz w:val="22"/>
          <w:szCs w:val="22"/>
        </w:rPr>
        <w:t>-1397.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Colman N, Cooper B. Assessment of the iron nutritional status of the United States population. 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Am J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Nutr</w:t>
      </w:r>
      <w:proofErr w:type="spellEnd"/>
      <w:r w:rsidR="00C2718B" w:rsidRPr="00055355">
        <w:rPr>
          <w:rFonts w:ascii="Arial" w:hAnsi="Arial" w:cs="Arial"/>
          <w:spacing w:val="-3"/>
          <w:sz w:val="22"/>
          <w:szCs w:val="22"/>
        </w:rPr>
        <w:t>.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r w:rsidR="00C2718B" w:rsidRPr="00055355">
        <w:rPr>
          <w:rFonts w:ascii="Arial" w:hAnsi="Arial" w:cs="Arial"/>
          <w:spacing w:val="-3"/>
          <w:sz w:val="22"/>
          <w:szCs w:val="22"/>
        </w:rPr>
        <w:t>1985</w:t>
      </w:r>
      <w:proofErr w:type="gramStart"/>
      <w:r w:rsidR="00C2718B" w:rsidRPr="00055355">
        <w:rPr>
          <w:rFonts w:ascii="Arial" w:hAnsi="Arial" w:cs="Arial"/>
          <w:spacing w:val="-3"/>
          <w:sz w:val="22"/>
          <w:szCs w:val="22"/>
        </w:rPr>
        <w:t>;</w:t>
      </w:r>
      <w:r w:rsidR="00C2718B" w:rsidRPr="00055355">
        <w:rPr>
          <w:rFonts w:ascii="Arial" w:hAnsi="Arial" w:cs="Arial"/>
          <w:sz w:val="22"/>
          <w:szCs w:val="22"/>
        </w:rPr>
        <w:t>42:1318</w:t>
      </w:r>
      <w:proofErr w:type="gramEnd"/>
      <w:r w:rsidR="00C2718B" w:rsidRPr="00055355">
        <w:rPr>
          <w:rFonts w:ascii="Arial" w:hAnsi="Arial" w:cs="Arial"/>
          <w:sz w:val="22"/>
          <w:szCs w:val="22"/>
        </w:rPr>
        <w:t>-1330</w:t>
      </w:r>
      <w:r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806811">
        <w:rPr>
          <w:rFonts w:ascii="Arial" w:hAnsi="Arial" w:cs="Arial"/>
          <w:b/>
          <w:sz w:val="22"/>
          <w:szCs w:val="22"/>
        </w:rPr>
        <w:t>Bailey LB</w:t>
      </w:r>
      <w:r w:rsidR="005E1DE6" w:rsidRPr="005E1DE6">
        <w:rPr>
          <w:rFonts w:ascii="Arial" w:hAnsi="Arial" w:cs="Arial"/>
          <w:sz w:val="22"/>
          <w:szCs w:val="22"/>
        </w:rPr>
        <w:t>,</w:t>
      </w:r>
      <w:r w:rsidRPr="00055355">
        <w:rPr>
          <w:rFonts w:ascii="Arial" w:hAnsi="Arial" w:cs="Arial"/>
          <w:sz w:val="22"/>
          <w:szCs w:val="22"/>
        </w:rPr>
        <w:t xml:space="preserve"> Cerda JJ. Nutrition and the Aged. </w:t>
      </w:r>
      <w:proofErr w:type="spellStart"/>
      <w:r w:rsidRPr="00055355">
        <w:rPr>
          <w:rFonts w:ascii="Arial" w:hAnsi="Arial" w:cs="Arial"/>
          <w:sz w:val="22"/>
          <w:szCs w:val="22"/>
        </w:rPr>
        <w:t>Geriat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. </w:t>
      </w:r>
      <w:r w:rsidR="00C2718B" w:rsidRPr="00055355">
        <w:rPr>
          <w:rFonts w:ascii="Arial" w:hAnsi="Arial" w:cs="Arial"/>
          <w:sz w:val="22"/>
          <w:szCs w:val="22"/>
        </w:rPr>
        <w:t>1984</w:t>
      </w:r>
      <w:proofErr w:type="gramStart"/>
      <w:r w:rsidR="00C2718B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39:67</w:t>
      </w:r>
      <w:proofErr w:type="gramEnd"/>
      <w:r w:rsidRPr="00055355">
        <w:rPr>
          <w:rFonts w:ascii="Arial" w:hAnsi="Arial" w:cs="Arial"/>
          <w:sz w:val="22"/>
          <w:szCs w:val="22"/>
        </w:rPr>
        <w:t>-72.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Schuster, K,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>, Mahan CS. Effect of maternal pyridoxine-HCL supplementation on the vitamin B</w:t>
      </w:r>
      <w:r w:rsidRPr="00055355">
        <w:rPr>
          <w:rFonts w:ascii="Arial" w:hAnsi="Arial" w:cs="Arial"/>
          <w:sz w:val="22"/>
          <w:szCs w:val="22"/>
          <w:vertAlign w:val="subscript"/>
        </w:rPr>
        <w:t>6</w:t>
      </w:r>
      <w:r w:rsidRPr="00055355">
        <w:rPr>
          <w:rFonts w:ascii="Arial" w:hAnsi="Arial" w:cs="Arial"/>
          <w:sz w:val="22"/>
          <w:szCs w:val="22"/>
        </w:rPr>
        <w:t xml:space="preserve"> status of the mother and infant and on pregnancy outcome.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C2718B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2718B" w:rsidRPr="00055355">
        <w:rPr>
          <w:rFonts w:ascii="Arial" w:hAnsi="Arial" w:cs="Arial"/>
          <w:sz w:val="22"/>
          <w:szCs w:val="22"/>
        </w:rPr>
        <w:t>1984</w:t>
      </w:r>
      <w:proofErr w:type="gramStart"/>
      <w:r w:rsidR="00C2718B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114:977</w:t>
      </w:r>
      <w:proofErr w:type="gramEnd"/>
      <w:r w:rsidRPr="00055355">
        <w:rPr>
          <w:rFonts w:ascii="Arial" w:hAnsi="Arial" w:cs="Arial"/>
          <w:sz w:val="22"/>
          <w:szCs w:val="22"/>
        </w:rPr>
        <w:t>-988.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806811">
        <w:rPr>
          <w:rFonts w:ascii="Arial" w:hAnsi="Arial" w:cs="Arial"/>
          <w:b/>
          <w:sz w:val="22"/>
          <w:szCs w:val="22"/>
        </w:rPr>
        <w:t>Bailey LB</w:t>
      </w:r>
      <w:r w:rsidRPr="005E1DE6">
        <w:rPr>
          <w:rFonts w:ascii="Arial" w:hAnsi="Arial" w:cs="Arial"/>
          <w:sz w:val="22"/>
          <w:szCs w:val="22"/>
        </w:rPr>
        <w:t>,</w:t>
      </w:r>
      <w:r w:rsidRPr="00055355">
        <w:rPr>
          <w:rFonts w:ascii="Arial" w:hAnsi="Arial" w:cs="Arial"/>
          <w:sz w:val="22"/>
          <w:szCs w:val="22"/>
        </w:rPr>
        <w:t xml:space="preserve"> Wagner PA, Davis CG, Dinning JS. Food frequency related to </w:t>
      </w:r>
      <w:proofErr w:type="spellStart"/>
      <w:r w:rsidRPr="00055355">
        <w:rPr>
          <w:rFonts w:ascii="Arial" w:hAnsi="Arial" w:cs="Arial"/>
          <w:sz w:val="22"/>
          <w:szCs w:val="22"/>
        </w:rPr>
        <w:t>folacin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status in adolescents. J Am Diet Assoc</w:t>
      </w:r>
      <w:r w:rsidR="00C2718B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2718B" w:rsidRPr="00055355">
        <w:rPr>
          <w:rFonts w:ascii="Arial" w:hAnsi="Arial" w:cs="Arial"/>
          <w:sz w:val="22"/>
          <w:szCs w:val="22"/>
        </w:rPr>
        <w:t>1984</w:t>
      </w:r>
      <w:proofErr w:type="gramStart"/>
      <w:r w:rsidR="00C2718B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84:801</w:t>
      </w:r>
      <w:proofErr w:type="gramEnd"/>
      <w:r w:rsidRPr="00055355">
        <w:rPr>
          <w:rFonts w:ascii="Arial" w:hAnsi="Arial" w:cs="Arial"/>
          <w:sz w:val="22"/>
          <w:szCs w:val="22"/>
        </w:rPr>
        <w:t>-804.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806811">
        <w:rPr>
          <w:rFonts w:ascii="Arial" w:hAnsi="Arial" w:cs="Arial"/>
          <w:b/>
          <w:sz w:val="22"/>
          <w:szCs w:val="22"/>
        </w:rPr>
        <w:t>Bailey LB</w:t>
      </w:r>
      <w:r w:rsidR="003030C3" w:rsidRPr="003030C3">
        <w:rPr>
          <w:rFonts w:ascii="Arial" w:hAnsi="Arial" w:cs="Arial"/>
          <w:sz w:val="22"/>
          <w:szCs w:val="22"/>
        </w:rPr>
        <w:t>,</w:t>
      </w:r>
      <w:r w:rsidRPr="00055355">
        <w:rPr>
          <w:rFonts w:ascii="Arial" w:hAnsi="Arial" w:cs="Arial"/>
          <w:sz w:val="22"/>
          <w:szCs w:val="22"/>
        </w:rPr>
        <w:t xml:space="preserve"> Cerda JJ. Diagnosis and treatment of nutritional disorders in older patients. </w:t>
      </w:r>
      <w:proofErr w:type="spellStart"/>
      <w:r w:rsidRPr="00055355">
        <w:rPr>
          <w:rFonts w:ascii="Arial" w:hAnsi="Arial" w:cs="Arial"/>
          <w:sz w:val="22"/>
          <w:szCs w:val="22"/>
        </w:rPr>
        <w:t>Geriat</w:t>
      </w:r>
      <w:proofErr w:type="spellEnd"/>
      <w:r w:rsidR="00C2718B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2718B" w:rsidRPr="00055355">
        <w:rPr>
          <w:rFonts w:ascii="Arial" w:hAnsi="Arial" w:cs="Arial"/>
          <w:sz w:val="22"/>
          <w:szCs w:val="22"/>
        </w:rPr>
        <w:t>1984</w:t>
      </w:r>
      <w:proofErr w:type="gramStart"/>
      <w:r w:rsidR="00C2718B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39:</w:t>
      </w:r>
      <w:r w:rsidR="00C2718B" w:rsidRPr="00055355">
        <w:rPr>
          <w:rFonts w:ascii="Arial" w:hAnsi="Arial" w:cs="Arial"/>
          <w:sz w:val="22"/>
          <w:szCs w:val="22"/>
        </w:rPr>
        <w:t>67</w:t>
      </w:r>
      <w:proofErr w:type="gramEnd"/>
      <w:r w:rsidR="00C2718B" w:rsidRPr="00055355">
        <w:rPr>
          <w:rFonts w:ascii="Arial" w:hAnsi="Arial" w:cs="Arial"/>
          <w:sz w:val="22"/>
          <w:szCs w:val="22"/>
        </w:rPr>
        <w:t>-74</w:t>
      </w:r>
      <w:r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>, Cerda JJ,</w:t>
      </w:r>
      <w:r w:rsidR="00C2718B" w:rsidRPr="00055355">
        <w:rPr>
          <w:rFonts w:ascii="Arial" w:hAnsi="Arial" w:cs="Arial"/>
          <w:sz w:val="22"/>
          <w:szCs w:val="22"/>
        </w:rPr>
        <w:t xml:space="preserve"> Bloch BS, Busby MJ, Vargas L, </w:t>
      </w:r>
      <w:r w:rsidRPr="00055355">
        <w:rPr>
          <w:rFonts w:ascii="Arial" w:hAnsi="Arial" w:cs="Arial"/>
          <w:sz w:val="22"/>
          <w:szCs w:val="22"/>
        </w:rPr>
        <w:t xml:space="preserve">Chandler CJ, Halsted CH. Effect of age on poly- and </w:t>
      </w:r>
      <w:proofErr w:type="spellStart"/>
      <w:r w:rsidRPr="00055355">
        <w:rPr>
          <w:rFonts w:ascii="Arial" w:hAnsi="Arial" w:cs="Arial"/>
          <w:sz w:val="22"/>
          <w:szCs w:val="22"/>
        </w:rPr>
        <w:t>monoglutamyl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folacin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absorption in human subjects.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C2718B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C2718B" w:rsidRPr="00055355">
        <w:rPr>
          <w:rFonts w:ascii="Arial" w:hAnsi="Arial" w:cs="Arial"/>
          <w:sz w:val="22"/>
          <w:szCs w:val="22"/>
        </w:rPr>
        <w:t>1984</w:t>
      </w:r>
      <w:proofErr w:type="gramStart"/>
      <w:r w:rsidR="00C2718B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114:1770</w:t>
      </w:r>
      <w:proofErr w:type="gramEnd"/>
      <w:r w:rsidRPr="00055355">
        <w:rPr>
          <w:rFonts w:ascii="Arial" w:hAnsi="Arial" w:cs="Arial"/>
          <w:sz w:val="22"/>
          <w:szCs w:val="22"/>
        </w:rPr>
        <w:t>-1776.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Wagner PA, Jernigan JA,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5355">
        <w:rPr>
          <w:rFonts w:ascii="Arial" w:hAnsi="Arial" w:cs="Arial"/>
          <w:sz w:val="22"/>
          <w:szCs w:val="22"/>
        </w:rPr>
        <w:t>Nickens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C, </w:t>
      </w:r>
      <w:proofErr w:type="spellStart"/>
      <w:r w:rsidRPr="00055355">
        <w:rPr>
          <w:rFonts w:ascii="Arial" w:hAnsi="Arial" w:cs="Arial"/>
          <w:sz w:val="22"/>
          <w:szCs w:val="22"/>
        </w:rPr>
        <w:t>Brazzi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G. Zinc </w:t>
      </w:r>
      <w:proofErr w:type="spellStart"/>
      <w:r w:rsidRPr="00055355">
        <w:rPr>
          <w:rFonts w:ascii="Arial" w:hAnsi="Arial" w:cs="Arial"/>
          <w:sz w:val="22"/>
          <w:szCs w:val="22"/>
        </w:rPr>
        <w:t>nutriture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and cell-mediated immunity in the aged. </w:t>
      </w:r>
      <w:proofErr w:type="spellStart"/>
      <w:r w:rsidRPr="00055355">
        <w:rPr>
          <w:rFonts w:ascii="Arial" w:hAnsi="Arial" w:cs="Arial"/>
          <w:sz w:val="22"/>
          <w:szCs w:val="22"/>
        </w:rPr>
        <w:t>Internat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J </w:t>
      </w:r>
      <w:proofErr w:type="spellStart"/>
      <w:r w:rsidRPr="00055355">
        <w:rPr>
          <w:rFonts w:ascii="Arial" w:hAnsi="Arial" w:cs="Arial"/>
          <w:sz w:val="22"/>
          <w:szCs w:val="22"/>
        </w:rPr>
        <w:t>Vit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Res</w:t>
      </w:r>
      <w:r w:rsidR="002A143D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2A143D" w:rsidRPr="00055355">
        <w:rPr>
          <w:rFonts w:ascii="Arial" w:hAnsi="Arial" w:cs="Arial"/>
          <w:sz w:val="22"/>
          <w:szCs w:val="22"/>
        </w:rPr>
        <w:t>1983</w:t>
      </w:r>
      <w:proofErr w:type="gramStart"/>
      <w:r w:rsidR="002A143D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53:</w:t>
      </w:r>
      <w:r w:rsidR="002A143D" w:rsidRPr="00055355">
        <w:rPr>
          <w:rFonts w:ascii="Arial" w:hAnsi="Arial" w:cs="Arial"/>
          <w:sz w:val="22"/>
          <w:szCs w:val="22"/>
        </w:rPr>
        <w:t>94</w:t>
      </w:r>
      <w:proofErr w:type="gramEnd"/>
      <w:r w:rsidR="002A143D" w:rsidRPr="00055355">
        <w:rPr>
          <w:rFonts w:ascii="Arial" w:hAnsi="Arial" w:cs="Arial"/>
          <w:sz w:val="22"/>
          <w:szCs w:val="22"/>
        </w:rPr>
        <w:t>-101</w:t>
      </w:r>
      <w:r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3030C3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O’Farrell-Ray B, Mahan CS, </w:t>
      </w:r>
      <w:proofErr w:type="spellStart"/>
      <w:r w:rsidRPr="00055355">
        <w:rPr>
          <w:rFonts w:ascii="Arial" w:hAnsi="Arial" w:cs="Arial"/>
          <w:sz w:val="22"/>
          <w:szCs w:val="22"/>
        </w:rPr>
        <w:t>Dimperio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D. Vitamin B</w:t>
      </w:r>
      <w:r w:rsidRPr="00055355">
        <w:rPr>
          <w:rFonts w:ascii="Arial" w:hAnsi="Arial" w:cs="Arial"/>
          <w:sz w:val="22"/>
          <w:szCs w:val="22"/>
          <w:vertAlign w:val="subscript"/>
        </w:rPr>
        <w:t>6</w:t>
      </w:r>
      <w:r w:rsidRPr="00055355">
        <w:rPr>
          <w:rFonts w:ascii="Arial" w:hAnsi="Arial" w:cs="Arial"/>
          <w:sz w:val="22"/>
          <w:szCs w:val="22"/>
        </w:rPr>
        <w:t xml:space="preserve">, iron and </w:t>
      </w:r>
      <w:proofErr w:type="spellStart"/>
      <w:r w:rsidRPr="00055355">
        <w:rPr>
          <w:rFonts w:ascii="Arial" w:hAnsi="Arial" w:cs="Arial"/>
          <w:sz w:val="22"/>
          <w:szCs w:val="22"/>
        </w:rPr>
        <w:t>folacin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status of pregnant women.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Res</w:t>
      </w:r>
      <w:r w:rsidR="002A143D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2A143D" w:rsidRPr="00055355">
        <w:rPr>
          <w:rFonts w:ascii="Arial" w:hAnsi="Arial" w:cs="Arial"/>
          <w:sz w:val="22"/>
          <w:szCs w:val="22"/>
        </w:rPr>
        <w:t>1983</w:t>
      </w:r>
      <w:proofErr w:type="gramStart"/>
      <w:r w:rsidR="002A143D" w:rsidRPr="00055355">
        <w:rPr>
          <w:rFonts w:ascii="Arial" w:hAnsi="Arial" w:cs="Arial"/>
          <w:sz w:val="22"/>
          <w:szCs w:val="22"/>
        </w:rPr>
        <w:t>;3:</w:t>
      </w:r>
      <w:r w:rsidRPr="00055355">
        <w:rPr>
          <w:rFonts w:ascii="Arial" w:hAnsi="Arial" w:cs="Arial"/>
          <w:sz w:val="22"/>
          <w:szCs w:val="22"/>
        </w:rPr>
        <w:t>783</w:t>
      </w:r>
      <w:proofErr w:type="gramEnd"/>
      <w:r w:rsidRPr="00055355">
        <w:rPr>
          <w:rFonts w:ascii="Arial" w:hAnsi="Arial" w:cs="Arial"/>
          <w:sz w:val="22"/>
          <w:szCs w:val="22"/>
        </w:rPr>
        <w:t>-793.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proofErr w:type="spellStart"/>
      <w:r w:rsidRPr="00055355">
        <w:rPr>
          <w:rFonts w:ascii="Arial" w:hAnsi="Arial" w:cs="Arial"/>
          <w:sz w:val="22"/>
          <w:szCs w:val="22"/>
        </w:rPr>
        <w:t>Sitren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HS, Heller P,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>, Cerda JJ. Total parenteral nutrition in the mouse. Development of a technique. JPEN</w:t>
      </w:r>
      <w:r w:rsidR="002A143D" w:rsidRPr="00055355">
        <w:rPr>
          <w:rFonts w:ascii="Arial" w:hAnsi="Arial" w:cs="Arial"/>
          <w:sz w:val="22"/>
          <w:szCs w:val="22"/>
        </w:rPr>
        <w:t>. 1983</w:t>
      </w:r>
      <w:proofErr w:type="gramStart"/>
      <w:r w:rsidR="002A143D" w:rsidRPr="00055355">
        <w:rPr>
          <w:rFonts w:ascii="Arial" w:hAnsi="Arial" w:cs="Arial"/>
          <w:sz w:val="22"/>
          <w:szCs w:val="22"/>
        </w:rPr>
        <w:t>;7:</w:t>
      </w:r>
      <w:r w:rsidRPr="00055355">
        <w:rPr>
          <w:rFonts w:ascii="Arial" w:hAnsi="Arial" w:cs="Arial"/>
          <w:sz w:val="22"/>
          <w:szCs w:val="22"/>
        </w:rPr>
        <w:t>582</w:t>
      </w:r>
      <w:proofErr w:type="gramEnd"/>
      <w:r w:rsidRPr="00055355">
        <w:rPr>
          <w:rFonts w:ascii="Arial" w:hAnsi="Arial" w:cs="Arial"/>
          <w:sz w:val="22"/>
          <w:szCs w:val="22"/>
        </w:rPr>
        <w:t>-586.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3030C3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Wagner PA, Christakis GJ, Davis CG, </w:t>
      </w:r>
      <w:proofErr w:type="spellStart"/>
      <w:r w:rsidRPr="00055355">
        <w:rPr>
          <w:rFonts w:ascii="Arial" w:hAnsi="Arial" w:cs="Arial"/>
          <w:sz w:val="22"/>
          <w:szCs w:val="22"/>
        </w:rPr>
        <w:t>Appledorf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H, Araujo PE, Dorsey E, Dinning JS. </w:t>
      </w:r>
      <w:proofErr w:type="spellStart"/>
      <w:r w:rsidRPr="00055355">
        <w:rPr>
          <w:rFonts w:ascii="Arial" w:hAnsi="Arial" w:cs="Arial"/>
          <w:sz w:val="22"/>
          <w:szCs w:val="22"/>
        </w:rPr>
        <w:t>Folacin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and iron status and hematological findings in Black and Spanish American adolescents from urban low-income households. Am 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J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Nutr</w:t>
      </w:r>
      <w:proofErr w:type="spellEnd"/>
      <w:r w:rsidR="002A143D" w:rsidRPr="00055355">
        <w:rPr>
          <w:rFonts w:ascii="Arial" w:hAnsi="Arial" w:cs="Arial"/>
          <w:spacing w:val="-3"/>
          <w:sz w:val="22"/>
          <w:szCs w:val="22"/>
        </w:rPr>
        <w:t>.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r w:rsidR="002A143D" w:rsidRPr="00055355">
        <w:rPr>
          <w:rFonts w:ascii="Arial" w:hAnsi="Arial" w:cs="Arial"/>
          <w:spacing w:val="-3"/>
          <w:sz w:val="22"/>
          <w:szCs w:val="22"/>
        </w:rPr>
        <w:t>1982</w:t>
      </w:r>
      <w:proofErr w:type="gramStart"/>
      <w:r w:rsidR="002A143D" w:rsidRPr="00055355">
        <w:rPr>
          <w:rFonts w:ascii="Arial" w:hAnsi="Arial" w:cs="Arial"/>
          <w:spacing w:val="-3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35:1023</w:t>
      </w:r>
      <w:proofErr w:type="gramEnd"/>
      <w:r w:rsidRPr="00055355">
        <w:rPr>
          <w:rFonts w:ascii="Arial" w:hAnsi="Arial" w:cs="Arial"/>
          <w:sz w:val="22"/>
          <w:szCs w:val="22"/>
        </w:rPr>
        <w:t>-1032.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Wagner PA, Christakis GJ, Davis CG. </w:t>
      </w:r>
      <w:proofErr w:type="spellStart"/>
      <w:r w:rsidRPr="00055355">
        <w:rPr>
          <w:rFonts w:ascii="Arial" w:hAnsi="Arial" w:cs="Arial"/>
          <w:sz w:val="22"/>
          <w:szCs w:val="22"/>
        </w:rPr>
        <w:t>Folacin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and iron status of adolescents from low-income rural households.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Res</w:t>
      </w:r>
      <w:r w:rsidR="002A143D" w:rsidRPr="00055355">
        <w:rPr>
          <w:rFonts w:ascii="Arial" w:hAnsi="Arial" w:cs="Arial"/>
          <w:sz w:val="22"/>
          <w:szCs w:val="22"/>
        </w:rPr>
        <w:t>. 1982</w:t>
      </w:r>
      <w:proofErr w:type="gramStart"/>
      <w:r w:rsidR="002A143D" w:rsidRPr="00055355">
        <w:rPr>
          <w:rFonts w:ascii="Arial" w:hAnsi="Arial" w:cs="Arial"/>
          <w:sz w:val="22"/>
          <w:szCs w:val="22"/>
        </w:rPr>
        <w:t>;2:</w:t>
      </w:r>
      <w:r w:rsidRPr="00055355">
        <w:rPr>
          <w:rFonts w:ascii="Arial" w:hAnsi="Arial" w:cs="Arial"/>
          <w:sz w:val="22"/>
          <w:szCs w:val="22"/>
        </w:rPr>
        <w:t>397</w:t>
      </w:r>
      <w:proofErr w:type="gramEnd"/>
      <w:r w:rsidRPr="00055355">
        <w:rPr>
          <w:rFonts w:ascii="Arial" w:hAnsi="Arial" w:cs="Arial"/>
          <w:sz w:val="22"/>
          <w:szCs w:val="22"/>
        </w:rPr>
        <w:t>-407.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Ginsberg J, Wagner PA, Noyes W, Christakis GJ, Dinning J. Serum ferritin as a measure of iron stores in adolescents. J </w:t>
      </w:r>
      <w:proofErr w:type="spellStart"/>
      <w:r w:rsidRPr="00055355">
        <w:rPr>
          <w:rFonts w:ascii="Arial" w:hAnsi="Arial" w:cs="Arial"/>
          <w:sz w:val="22"/>
          <w:szCs w:val="22"/>
        </w:rPr>
        <w:t>Ped</w:t>
      </w:r>
      <w:proofErr w:type="spellEnd"/>
      <w:r w:rsidR="002A143D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2A143D" w:rsidRPr="00055355">
        <w:rPr>
          <w:rFonts w:ascii="Arial" w:hAnsi="Arial" w:cs="Arial"/>
          <w:sz w:val="22"/>
          <w:szCs w:val="22"/>
        </w:rPr>
        <w:t>1982</w:t>
      </w:r>
      <w:proofErr w:type="gramStart"/>
      <w:r w:rsidR="002A143D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101:774</w:t>
      </w:r>
      <w:proofErr w:type="gramEnd"/>
      <w:r w:rsidRPr="00055355">
        <w:rPr>
          <w:rFonts w:ascii="Arial" w:hAnsi="Arial" w:cs="Arial"/>
          <w:sz w:val="22"/>
          <w:szCs w:val="22"/>
        </w:rPr>
        <w:t>-776.</w:t>
      </w:r>
    </w:p>
    <w:p w:rsidR="008A3B00" w:rsidRPr="00055355" w:rsidRDefault="008A3B00" w:rsidP="003D4D09">
      <w:pPr>
        <w:pStyle w:val="ListParagraph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8A3B00" w:rsidRPr="00055355" w:rsidRDefault="008A3B00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von der </w:t>
      </w:r>
      <w:proofErr w:type="spellStart"/>
      <w:r w:rsidRPr="00055355">
        <w:rPr>
          <w:rFonts w:ascii="Arial" w:hAnsi="Arial" w:cs="Arial"/>
          <w:sz w:val="22"/>
          <w:szCs w:val="22"/>
        </w:rPr>
        <w:t>Porten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AE, Gregory JF, </w:t>
      </w:r>
      <w:proofErr w:type="spellStart"/>
      <w:r w:rsidRPr="00055355">
        <w:rPr>
          <w:rFonts w:ascii="Arial" w:hAnsi="Arial" w:cs="Arial"/>
          <w:sz w:val="22"/>
          <w:szCs w:val="22"/>
        </w:rPr>
        <w:t>Toth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JP, Cerda JJ, Curry SH,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.  In vivo folate kinetics during chronic supplementation of human subjects with deuterium-labeled folic acid.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2A143D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2A143D" w:rsidRPr="00055355">
        <w:rPr>
          <w:rFonts w:ascii="Arial" w:hAnsi="Arial" w:cs="Arial"/>
          <w:sz w:val="22"/>
          <w:szCs w:val="22"/>
        </w:rPr>
        <w:t>1982</w:t>
      </w:r>
      <w:proofErr w:type="gramStart"/>
      <w:r w:rsidR="002A143D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122:1293</w:t>
      </w:r>
      <w:proofErr w:type="gramEnd"/>
      <w:r w:rsidRPr="00055355">
        <w:rPr>
          <w:rFonts w:ascii="Arial" w:hAnsi="Arial" w:cs="Arial"/>
          <w:sz w:val="22"/>
          <w:szCs w:val="22"/>
        </w:rPr>
        <w:t>-99.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Wagner PA,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Krista ML, Jernigan JA, Robinson JD, Cerda JJ. Comparison of zinc and </w:t>
      </w:r>
      <w:proofErr w:type="spellStart"/>
      <w:r w:rsidRPr="00055355">
        <w:rPr>
          <w:rFonts w:ascii="Arial" w:hAnsi="Arial" w:cs="Arial"/>
          <w:sz w:val="22"/>
          <w:szCs w:val="22"/>
        </w:rPr>
        <w:t>folacin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status in elderly women from differing socioeconomic background.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Res</w:t>
      </w:r>
      <w:r w:rsidR="002A143D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2A143D" w:rsidRPr="00055355">
        <w:rPr>
          <w:rFonts w:ascii="Arial" w:hAnsi="Arial" w:cs="Arial"/>
          <w:sz w:val="22"/>
          <w:szCs w:val="22"/>
        </w:rPr>
        <w:t>1981</w:t>
      </w:r>
      <w:proofErr w:type="gramStart"/>
      <w:r w:rsidR="002A143D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1:565</w:t>
      </w:r>
      <w:proofErr w:type="gramEnd"/>
      <w:r w:rsidRPr="00055355">
        <w:rPr>
          <w:rFonts w:ascii="Arial" w:hAnsi="Arial" w:cs="Arial"/>
          <w:sz w:val="22"/>
          <w:szCs w:val="22"/>
        </w:rPr>
        <w:t>-570.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proofErr w:type="spellStart"/>
      <w:r w:rsidRPr="00055355">
        <w:rPr>
          <w:rFonts w:ascii="Arial" w:hAnsi="Arial" w:cs="Arial"/>
          <w:sz w:val="22"/>
          <w:szCs w:val="22"/>
        </w:rPr>
        <w:t>Enneking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-Ivey D,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5355">
        <w:rPr>
          <w:rFonts w:ascii="Arial" w:hAnsi="Arial" w:cs="Arial"/>
          <w:sz w:val="22"/>
          <w:szCs w:val="22"/>
        </w:rPr>
        <w:t>Gawley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L, </w:t>
      </w:r>
      <w:proofErr w:type="spellStart"/>
      <w:r w:rsidRPr="00055355">
        <w:rPr>
          <w:rFonts w:ascii="Arial" w:hAnsi="Arial" w:cs="Arial"/>
          <w:sz w:val="22"/>
          <w:szCs w:val="22"/>
        </w:rPr>
        <w:t>Hananian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J, Hurd R. Folic acid and vitamin D status of young children receiving minimal anticonvulsant drug therapy. </w:t>
      </w:r>
      <w:proofErr w:type="spellStart"/>
      <w:r w:rsidRPr="00055355">
        <w:rPr>
          <w:rFonts w:ascii="Arial" w:hAnsi="Arial" w:cs="Arial"/>
          <w:sz w:val="22"/>
          <w:szCs w:val="22"/>
        </w:rPr>
        <w:t>Internat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J </w:t>
      </w:r>
      <w:proofErr w:type="spellStart"/>
      <w:r w:rsidRPr="00055355">
        <w:rPr>
          <w:rFonts w:ascii="Arial" w:hAnsi="Arial" w:cs="Arial"/>
          <w:sz w:val="22"/>
          <w:szCs w:val="22"/>
        </w:rPr>
        <w:t>Vit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Res</w:t>
      </w:r>
      <w:r w:rsidR="002A143D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2A143D" w:rsidRPr="00055355">
        <w:rPr>
          <w:rFonts w:ascii="Arial" w:hAnsi="Arial" w:cs="Arial"/>
          <w:sz w:val="22"/>
          <w:szCs w:val="22"/>
        </w:rPr>
        <w:t>1981</w:t>
      </w:r>
      <w:proofErr w:type="gramStart"/>
      <w:r w:rsidR="002A143D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51:349</w:t>
      </w:r>
      <w:proofErr w:type="gramEnd"/>
      <w:r w:rsidRPr="00055355">
        <w:rPr>
          <w:rFonts w:ascii="Arial" w:hAnsi="Arial" w:cs="Arial"/>
          <w:sz w:val="22"/>
          <w:szCs w:val="22"/>
        </w:rPr>
        <w:t>-352.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Wagner PA., Krista ML, </w:t>
      </w:r>
      <w:r w:rsidRPr="003030C3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Christakis GJ, Jernigan JA. Araujo PE, </w:t>
      </w:r>
      <w:proofErr w:type="spellStart"/>
      <w:r w:rsidRPr="00055355">
        <w:rPr>
          <w:rFonts w:ascii="Arial" w:hAnsi="Arial" w:cs="Arial"/>
          <w:sz w:val="22"/>
          <w:szCs w:val="22"/>
        </w:rPr>
        <w:t>Appledorf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H, Davis CG, Dinning JS. Zinc Status of black elderly for urban low-income households. 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Am J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Nutr</w:t>
      </w:r>
      <w:proofErr w:type="spellEnd"/>
      <w:r w:rsidR="002A143D" w:rsidRPr="00055355">
        <w:rPr>
          <w:rFonts w:ascii="Arial" w:hAnsi="Arial" w:cs="Arial"/>
          <w:spacing w:val="-3"/>
          <w:sz w:val="22"/>
          <w:szCs w:val="22"/>
        </w:rPr>
        <w:t>.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r w:rsidR="002A143D" w:rsidRPr="00055355">
        <w:rPr>
          <w:rFonts w:ascii="Arial" w:hAnsi="Arial" w:cs="Arial"/>
          <w:spacing w:val="-3"/>
          <w:sz w:val="22"/>
          <w:szCs w:val="22"/>
        </w:rPr>
        <w:t>1980</w:t>
      </w:r>
      <w:proofErr w:type="gramStart"/>
      <w:r w:rsidR="002A143D" w:rsidRPr="00055355">
        <w:rPr>
          <w:rFonts w:ascii="Arial" w:hAnsi="Arial" w:cs="Arial"/>
          <w:spacing w:val="-3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33:</w:t>
      </w:r>
      <w:r w:rsidR="002A143D" w:rsidRPr="00055355">
        <w:rPr>
          <w:rFonts w:ascii="Arial" w:hAnsi="Arial" w:cs="Arial"/>
          <w:sz w:val="22"/>
          <w:szCs w:val="22"/>
        </w:rPr>
        <w:t>1771</w:t>
      </w:r>
      <w:proofErr w:type="gramEnd"/>
      <w:r w:rsidR="002A143D" w:rsidRPr="00055355">
        <w:rPr>
          <w:rFonts w:ascii="Arial" w:hAnsi="Arial" w:cs="Arial"/>
          <w:sz w:val="22"/>
          <w:szCs w:val="22"/>
        </w:rPr>
        <w:t>–1777</w:t>
      </w:r>
      <w:r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3030C3">
        <w:rPr>
          <w:rFonts w:ascii="Arial" w:hAnsi="Arial" w:cs="Arial"/>
          <w:b/>
          <w:sz w:val="22"/>
          <w:szCs w:val="22"/>
        </w:rPr>
        <w:t>Bailey</w:t>
      </w:r>
      <w:r w:rsidR="002A143D" w:rsidRPr="003030C3">
        <w:rPr>
          <w:rFonts w:ascii="Arial" w:hAnsi="Arial" w:cs="Arial"/>
          <w:b/>
          <w:sz w:val="22"/>
          <w:szCs w:val="22"/>
        </w:rPr>
        <w:t xml:space="preserve"> LB</w:t>
      </w:r>
      <w:r w:rsidR="002A143D" w:rsidRPr="00055355">
        <w:rPr>
          <w:rFonts w:ascii="Arial" w:hAnsi="Arial" w:cs="Arial"/>
          <w:sz w:val="22"/>
          <w:szCs w:val="22"/>
        </w:rPr>
        <w:t xml:space="preserve">, Wagner PA, Christakis GJ, </w:t>
      </w:r>
      <w:r w:rsidRPr="00055355">
        <w:rPr>
          <w:rFonts w:ascii="Arial" w:hAnsi="Arial" w:cs="Arial"/>
          <w:sz w:val="22"/>
          <w:szCs w:val="22"/>
        </w:rPr>
        <w:t xml:space="preserve">Araujo PE, </w:t>
      </w:r>
      <w:proofErr w:type="spellStart"/>
      <w:r w:rsidRPr="00055355">
        <w:rPr>
          <w:rFonts w:ascii="Arial" w:hAnsi="Arial" w:cs="Arial"/>
          <w:sz w:val="22"/>
          <w:szCs w:val="22"/>
        </w:rPr>
        <w:t>Appledorf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H, Davis CG, Dorsey E, Dinning JS. Vitamin B</w:t>
      </w:r>
      <w:r w:rsidRPr="00055355">
        <w:rPr>
          <w:rFonts w:ascii="Arial" w:hAnsi="Arial" w:cs="Arial"/>
          <w:sz w:val="22"/>
          <w:szCs w:val="22"/>
          <w:vertAlign w:val="subscript"/>
        </w:rPr>
        <w:t>12</w:t>
      </w:r>
      <w:r w:rsidRPr="00055355">
        <w:rPr>
          <w:rFonts w:ascii="Arial" w:hAnsi="Arial" w:cs="Arial"/>
          <w:sz w:val="22"/>
          <w:szCs w:val="22"/>
        </w:rPr>
        <w:t xml:space="preserve"> status of elderly form urban low-income households. J Am </w:t>
      </w:r>
      <w:proofErr w:type="spellStart"/>
      <w:r w:rsidRPr="00055355">
        <w:rPr>
          <w:rFonts w:ascii="Arial" w:hAnsi="Arial" w:cs="Arial"/>
          <w:sz w:val="22"/>
          <w:szCs w:val="22"/>
        </w:rPr>
        <w:t>Ger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Soc</w:t>
      </w:r>
      <w:r w:rsidR="002A143D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2A143D" w:rsidRPr="00055355">
        <w:rPr>
          <w:rFonts w:ascii="Arial" w:hAnsi="Arial" w:cs="Arial"/>
          <w:sz w:val="22"/>
          <w:szCs w:val="22"/>
        </w:rPr>
        <w:t>1980</w:t>
      </w:r>
      <w:proofErr w:type="gramStart"/>
      <w:r w:rsidR="002A143D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28:276</w:t>
      </w:r>
      <w:proofErr w:type="gramEnd"/>
      <w:r w:rsidRPr="00055355">
        <w:rPr>
          <w:rFonts w:ascii="Arial" w:hAnsi="Arial" w:cs="Arial"/>
          <w:sz w:val="22"/>
          <w:szCs w:val="22"/>
        </w:rPr>
        <w:t>-278.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3030C3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Mahan CS, </w:t>
      </w:r>
      <w:proofErr w:type="spellStart"/>
      <w:r w:rsidRPr="00055355">
        <w:rPr>
          <w:rFonts w:ascii="Arial" w:hAnsi="Arial" w:cs="Arial"/>
          <w:sz w:val="22"/>
          <w:szCs w:val="22"/>
        </w:rPr>
        <w:t>Dimperio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D.</w:t>
      </w:r>
      <w:r w:rsidR="002A143D"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Folacin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and iron status in low-income pregnant adolescents and mature women. 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Am J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Nutr</w:t>
      </w:r>
      <w:proofErr w:type="spellEnd"/>
      <w:r w:rsidR="002A143D" w:rsidRPr="00055355">
        <w:rPr>
          <w:rFonts w:ascii="Arial" w:hAnsi="Arial" w:cs="Arial"/>
          <w:spacing w:val="-3"/>
          <w:sz w:val="22"/>
          <w:szCs w:val="22"/>
        </w:rPr>
        <w:t>.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r w:rsidR="002A143D" w:rsidRPr="00055355">
        <w:rPr>
          <w:rFonts w:ascii="Arial" w:hAnsi="Arial" w:cs="Arial"/>
          <w:spacing w:val="-3"/>
          <w:sz w:val="22"/>
          <w:szCs w:val="22"/>
        </w:rPr>
        <w:t>1980</w:t>
      </w:r>
      <w:proofErr w:type="gramStart"/>
      <w:r w:rsidR="002A143D" w:rsidRPr="00055355">
        <w:rPr>
          <w:rFonts w:ascii="Arial" w:hAnsi="Arial" w:cs="Arial"/>
          <w:spacing w:val="-3"/>
          <w:sz w:val="22"/>
          <w:szCs w:val="22"/>
        </w:rPr>
        <w:t>;</w:t>
      </w:r>
      <w:r w:rsidR="002A143D" w:rsidRPr="00055355">
        <w:rPr>
          <w:rFonts w:ascii="Arial" w:hAnsi="Arial" w:cs="Arial"/>
          <w:sz w:val="22"/>
          <w:szCs w:val="22"/>
        </w:rPr>
        <w:t>33:1997</w:t>
      </w:r>
      <w:proofErr w:type="gramEnd"/>
      <w:r w:rsidR="002A143D" w:rsidRPr="00055355">
        <w:rPr>
          <w:rFonts w:ascii="Arial" w:hAnsi="Arial" w:cs="Arial"/>
          <w:sz w:val="22"/>
          <w:szCs w:val="22"/>
        </w:rPr>
        <w:t>-2001</w:t>
      </w:r>
      <w:r w:rsidRPr="00055355">
        <w:rPr>
          <w:rFonts w:ascii="Arial" w:hAnsi="Arial" w:cs="Arial"/>
          <w:sz w:val="22"/>
          <w:szCs w:val="22"/>
        </w:rPr>
        <w:t xml:space="preserve">. 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Schuster K,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>, Mahan CS. Vitamin B-6 nutritional status of low-income pregnant adolescent and adult women and the condition of the infant at birth.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 Am J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Nutr</w:t>
      </w:r>
      <w:proofErr w:type="spellEnd"/>
      <w:r w:rsidR="002A143D" w:rsidRPr="00055355">
        <w:rPr>
          <w:rFonts w:ascii="Arial" w:hAnsi="Arial" w:cs="Arial"/>
          <w:spacing w:val="-3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2A143D" w:rsidRPr="00055355">
        <w:rPr>
          <w:rFonts w:ascii="Arial" w:hAnsi="Arial" w:cs="Arial"/>
          <w:sz w:val="22"/>
          <w:szCs w:val="22"/>
        </w:rPr>
        <w:t>1980</w:t>
      </w:r>
      <w:proofErr w:type="gramStart"/>
      <w:r w:rsidR="002A143D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34:</w:t>
      </w:r>
      <w:r w:rsidR="002A143D" w:rsidRPr="00055355">
        <w:rPr>
          <w:rFonts w:ascii="Arial" w:hAnsi="Arial" w:cs="Arial"/>
          <w:sz w:val="22"/>
          <w:szCs w:val="22"/>
        </w:rPr>
        <w:t>1731</w:t>
      </w:r>
      <w:proofErr w:type="gramEnd"/>
      <w:r w:rsidR="002A143D" w:rsidRPr="00055355">
        <w:rPr>
          <w:rFonts w:ascii="Arial" w:hAnsi="Arial" w:cs="Arial"/>
          <w:sz w:val="22"/>
          <w:szCs w:val="22"/>
        </w:rPr>
        <w:t>-1735</w:t>
      </w:r>
      <w:r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Wagner PA, Christakis G J, Araujo PE, </w:t>
      </w:r>
      <w:proofErr w:type="spellStart"/>
      <w:r w:rsidRPr="00055355">
        <w:rPr>
          <w:rFonts w:ascii="Arial" w:hAnsi="Arial" w:cs="Arial"/>
          <w:sz w:val="22"/>
          <w:szCs w:val="22"/>
        </w:rPr>
        <w:t>Appledorf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H, Davis CG, Dinning JS. </w:t>
      </w:r>
      <w:proofErr w:type="spellStart"/>
      <w:r w:rsidRPr="00055355">
        <w:rPr>
          <w:rFonts w:ascii="Arial" w:hAnsi="Arial" w:cs="Arial"/>
          <w:sz w:val="22"/>
          <w:szCs w:val="22"/>
        </w:rPr>
        <w:t>Folacin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and iron status and hematologic findings in </w:t>
      </w:r>
      <w:proofErr w:type="gramStart"/>
      <w:r w:rsidRPr="00055355">
        <w:rPr>
          <w:rFonts w:ascii="Arial" w:hAnsi="Arial" w:cs="Arial"/>
          <w:sz w:val="22"/>
          <w:szCs w:val="22"/>
        </w:rPr>
        <w:t>predominately black</w:t>
      </w:r>
      <w:proofErr w:type="gramEnd"/>
      <w:r w:rsidRPr="00055355">
        <w:rPr>
          <w:rFonts w:ascii="Arial" w:hAnsi="Arial" w:cs="Arial"/>
          <w:sz w:val="22"/>
          <w:szCs w:val="22"/>
        </w:rPr>
        <w:t xml:space="preserve"> elderly people from urban low-income households. 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Am J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pacing w:val="-3"/>
          <w:sz w:val="22"/>
          <w:szCs w:val="22"/>
        </w:rPr>
        <w:t>Nutr</w:t>
      </w:r>
      <w:proofErr w:type="spellEnd"/>
      <w:r w:rsidR="002A143D" w:rsidRPr="00055355">
        <w:rPr>
          <w:rFonts w:ascii="Arial" w:hAnsi="Arial" w:cs="Arial"/>
          <w:spacing w:val="-3"/>
          <w:sz w:val="22"/>
          <w:szCs w:val="22"/>
        </w:rPr>
        <w:t>.</w:t>
      </w:r>
      <w:r w:rsidRPr="00055355">
        <w:rPr>
          <w:rFonts w:ascii="Arial" w:hAnsi="Arial" w:cs="Arial"/>
          <w:spacing w:val="-3"/>
          <w:sz w:val="22"/>
          <w:szCs w:val="22"/>
        </w:rPr>
        <w:t xml:space="preserve"> </w:t>
      </w:r>
      <w:r w:rsidR="002A143D" w:rsidRPr="00055355">
        <w:rPr>
          <w:rFonts w:ascii="Arial" w:hAnsi="Arial" w:cs="Arial"/>
          <w:spacing w:val="-3"/>
          <w:sz w:val="22"/>
          <w:szCs w:val="22"/>
        </w:rPr>
        <w:t>1979</w:t>
      </w:r>
      <w:proofErr w:type="gramStart"/>
      <w:r w:rsidR="002A143D" w:rsidRPr="00055355">
        <w:rPr>
          <w:rFonts w:ascii="Arial" w:hAnsi="Arial" w:cs="Arial"/>
          <w:spacing w:val="-3"/>
          <w:sz w:val="22"/>
          <w:szCs w:val="22"/>
        </w:rPr>
        <w:t>;</w:t>
      </w:r>
      <w:r w:rsidR="002A143D" w:rsidRPr="00055355">
        <w:rPr>
          <w:rFonts w:ascii="Arial" w:hAnsi="Arial" w:cs="Arial"/>
          <w:sz w:val="22"/>
          <w:szCs w:val="22"/>
        </w:rPr>
        <w:t>32:</w:t>
      </w:r>
      <w:r w:rsidRPr="00055355">
        <w:rPr>
          <w:rFonts w:ascii="Arial" w:hAnsi="Arial" w:cs="Arial"/>
          <w:sz w:val="22"/>
          <w:szCs w:val="22"/>
        </w:rPr>
        <w:t>2346</w:t>
      </w:r>
      <w:proofErr w:type="gramEnd"/>
      <w:r w:rsidRPr="00055355">
        <w:rPr>
          <w:rFonts w:ascii="Arial" w:hAnsi="Arial" w:cs="Arial"/>
          <w:sz w:val="22"/>
          <w:szCs w:val="22"/>
        </w:rPr>
        <w:t>-2353.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Clark HE, Brewer MF,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. Effect on nitrogen retention by adults of different proportions of </w:t>
      </w:r>
      <w:proofErr w:type="spellStart"/>
      <w:r w:rsidRPr="00055355">
        <w:rPr>
          <w:rFonts w:ascii="Arial" w:hAnsi="Arial" w:cs="Arial"/>
          <w:sz w:val="22"/>
          <w:szCs w:val="22"/>
        </w:rPr>
        <w:t>indispensible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amino acids in </w:t>
      </w:r>
      <w:proofErr w:type="spellStart"/>
      <w:r w:rsidRPr="00055355">
        <w:rPr>
          <w:rFonts w:ascii="Arial" w:hAnsi="Arial" w:cs="Arial"/>
          <w:sz w:val="22"/>
          <w:szCs w:val="22"/>
        </w:rPr>
        <w:t>isonitorgenous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cereal-based based diets. </w:t>
      </w:r>
      <w:proofErr w:type="spellStart"/>
      <w:r w:rsidRPr="00055355">
        <w:rPr>
          <w:rFonts w:ascii="Arial" w:hAnsi="Arial" w:cs="Arial"/>
          <w:sz w:val="22"/>
          <w:szCs w:val="22"/>
        </w:rPr>
        <w:t>Adv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Exp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Med Biol. </w:t>
      </w:r>
      <w:r w:rsidR="002A143D" w:rsidRPr="00055355">
        <w:rPr>
          <w:rFonts w:ascii="Arial" w:hAnsi="Arial" w:cs="Arial"/>
          <w:sz w:val="22"/>
          <w:szCs w:val="22"/>
        </w:rPr>
        <w:t>1978</w:t>
      </w:r>
      <w:proofErr w:type="gramStart"/>
      <w:r w:rsidR="002A143D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105:79</w:t>
      </w:r>
      <w:proofErr w:type="gramEnd"/>
      <w:r w:rsidRPr="00055355">
        <w:rPr>
          <w:rFonts w:ascii="Arial" w:hAnsi="Arial" w:cs="Arial"/>
          <w:sz w:val="22"/>
          <w:szCs w:val="22"/>
        </w:rPr>
        <w:t>-90</w:t>
      </w:r>
      <w:r w:rsidR="002A143D" w:rsidRPr="00055355">
        <w:rPr>
          <w:rFonts w:ascii="Arial" w:hAnsi="Arial" w:cs="Arial"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Clark HE,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Brewer MF. </w:t>
      </w:r>
      <w:r w:rsidRPr="00055355">
        <w:rPr>
          <w:rFonts w:ascii="Arial" w:hAnsi="Arial" w:cs="Arial"/>
          <w:bCs/>
          <w:sz w:val="22"/>
          <w:szCs w:val="22"/>
        </w:rPr>
        <w:t xml:space="preserve">Lysine and tryptophan in cereal-based diets for adult </w:t>
      </w:r>
      <w:proofErr w:type="spellStart"/>
      <w:r w:rsidRPr="00055355">
        <w:rPr>
          <w:rFonts w:ascii="Arial" w:hAnsi="Arial" w:cs="Arial"/>
          <w:bCs/>
          <w:sz w:val="22"/>
          <w:szCs w:val="22"/>
        </w:rPr>
        <w:t>humansubjects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. </w:t>
      </w:r>
      <w:r w:rsidR="0033185C" w:rsidRPr="00055355">
        <w:rPr>
          <w:rFonts w:ascii="Arial" w:hAnsi="Arial" w:cs="Arial"/>
          <w:sz w:val="22"/>
          <w:szCs w:val="22"/>
        </w:rPr>
        <w:t xml:space="preserve">Am </w:t>
      </w:r>
      <w:r w:rsidRPr="00055355">
        <w:rPr>
          <w:rFonts w:ascii="Arial" w:hAnsi="Arial" w:cs="Arial"/>
          <w:sz w:val="22"/>
          <w:szCs w:val="22"/>
        </w:rPr>
        <w:t xml:space="preserve">J </w:t>
      </w:r>
      <w:proofErr w:type="spellStart"/>
      <w:r w:rsidRPr="00055355">
        <w:rPr>
          <w:rFonts w:ascii="Arial" w:hAnsi="Arial" w:cs="Arial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2A143D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2A143D" w:rsidRPr="00055355">
        <w:rPr>
          <w:rFonts w:ascii="Arial" w:hAnsi="Arial" w:cs="Arial"/>
          <w:sz w:val="22"/>
          <w:szCs w:val="22"/>
        </w:rPr>
        <w:t>1977</w:t>
      </w:r>
      <w:proofErr w:type="gramStart"/>
      <w:r w:rsidR="002A143D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30:674</w:t>
      </w:r>
      <w:proofErr w:type="gramEnd"/>
      <w:r w:rsidRPr="00055355">
        <w:rPr>
          <w:rFonts w:ascii="Arial" w:hAnsi="Arial" w:cs="Arial"/>
          <w:sz w:val="22"/>
          <w:szCs w:val="22"/>
        </w:rPr>
        <w:t xml:space="preserve">-680. </w:t>
      </w:r>
      <w:r w:rsidRPr="00055355">
        <w:rPr>
          <w:rFonts w:ascii="Arial" w:hAnsi="Arial" w:cs="Arial"/>
          <w:sz w:val="22"/>
          <w:szCs w:val="22"/>
        </w:rPr>
        <w:br/>
      </w: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Clark HE, Glover DV, Betz JL,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. Nitrogen retention of young men who consumed </w:t>
      </w:r>
      <w:proofErr w:type="spellStart"/>
      <w:r w:rsidRPr="00055355">
        <w:rPr>
          <w:rFonts w:ascii="Arial" w:hAnsi="Arial" w:cs="Arial"/>
          <w:sz w:val="22"/>
          <w:szCs w:val="22"/>
        </w:rPr>
        <w:t>isonitrogenous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diets containing normal, opaque-2 or sugary-2 opaque-2 corn.  J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="002A143D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2A143D" w:rsidRPr="00055355">
        <w:rPr>
          <w:rFonts w:ascii="Arial" w:hAnsi="Arial" w:cs="Arial"/>
          <w:sz w:val="22"/>
          <w:szCs w:val="22"/>
        </w:rPr>
        <w:t>1977</w:t>
      </w:r>
      <w:proofErr w:type="gramStart"/>
      <w:r w:rsidR="002A143D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107</w:t>
      </w:r>
      <w:r w:rsidR="002A143D" w:rsidRPr="00055355">
        <w:rPr>
          <w:rFonts w:ascii="Arial" w:hAnsi="Arial" w:cs="Arial"/>
          <w:sz w:val="22"/>
          <w:szCs w:val="22"/>
        </w:rPr>
        <w:t>:</w:t>
      </w:r>
      <w:r w:rsidRPr="00055355">
        <w:rPr>
          <w:rFonts w:ascii="Arial" w:hAnsi="Arial" w:cs="Arial"/>
          <w:sz w:val="22"/>
          <w:szCs w:val="22"/>
        </w:rPr>
        <w:t>404</w:t>
      </w:r>
      <w:proofErr w:type="gramEnd"/>
      <w:r w:rsidRPr="00055355">
        <w:rPr>
          <w:rFonts w:ascii="Arial" w:hAnsi="Arial" w:cs="Arial"/>
          <w:sz w:val="22"/>
          <w:szCs w:val="22"/>
        </w:rPr>
        <w:t>-411.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proofErr w:type="spellStart"/>
      <w:r w:rsidRPr="00055355">
        <w:rPr>
          <w:rFonts w:ascii="Arial" w:hAnsi="Arial" w:cs="Arial"/>
          <w:sz w:val="22"/>
          <w:szCs w:val="22"/>
        </w:rPr>
        <w:t>Henricks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DM,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. Effect of dietary protein restriction on hormone status and embryo survival in the pregnant rat. </w:t>
      </w:r>
      <w:proofErr w:type="spellStart"/>
      <w:r w:rsidRPr="00055355">
        <w:rPr>
          <w:rFonts w:ascii="Arial" w:hAnsi="Arial" w:cs="Arial"/>
          <w:sz w:val="22"/>
          <w:szCs w:val="22"/>
        </w:rPr>
        <w:t>Biol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Reprod</w:t>
      </w:r>
      <w:proofErr w:type="spellEnd"/>
      <w:r w:rsidR="002A143D" w:rsidRPr="00055355">
        <w:rPr>
          <w:rFonts w:ascii="Arial" w:hAnsi="Arial" w:cs="Arial"/>
          <w:sz w:val="22"/>
          <w:szCs w:val="22"/>
        </w:rPr>
        <w:t>.</w:t>
      </w:r>
      <w:r w:rsidRPr="00055355">
        <w:rPr>
          <w:rFonts w:ascii="Arial" w:hAnsi="Arial" w:cs="Arial"/>
          <w:sz w:val="22"/>
          <w:szCs w:val="22"/>
        </w:rPr>
        <w:t xml:space="preserve"> </w:t>
      </w:r>
      <w:r w:rsidR="002A143D" w:rsidRPr="00055355">
        <w:rPr>
          <w:rFonts w:ascii="Arial" w:hAnsi="Arial" w:cs="Arial"/>
          <w:sz w:val="22"/>
          <w:szCs w:val="22"/>
        </w:rPr>
        <w:t>1976</w:t>
      </w:r>
      <w:proofErr w:type="gramStart"/>
      <w:r w:rsidR="002A143D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14:143</w:t>
      </w:r>
      <w:proofErr w:type="gramEnd"/>
      <w:r w:rsidRPr="00055355">
        <w:rPr>
          <w:rFonts w:ascii="Arial" w:hAnsi="Arial" w:cs="Arial"/>
          <w:sz w:val="22"/>
          <w:szCs w:val="22"/>
        </w:rPr>
        <w:t>-150.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Clark HE, Moon W,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5355">
        <w:rPr>
          <w:rFonts w:ascii="Arial" w:hAnsi="Arial" w:cs="Arial"/>
          <w:sz w:val="22"/>
          <w:szCs w:val="22"/>
        </w:rPr>
        <w:t>Panemangelore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M.  </w:t>
      </w:r>
      <w:r w:rsidRPr="00055355">
        <w:rPr>
          <w:rFonts w:ascii="Arial" w:hAnsi="Arial" w:cs="Arial"/>
          <w:bCs/>
          <w:sz w:val="22"/>
          <w:szCs w:val="22"/>
        </w:rPr>
        <w:t xml:space="preserve">Nitrogen retention and plasma amino acids of adults who consumed </w:t>
      </w:r>
      <w:proofErr w:type="spellStart"/>
      <w:r w:rsidRPr="00055355">
        <w:rPr>
          <w:rFonts w:ascii="Arial" w:hAnsi="Arial" w:cs="Arial"/>
          <w:bCs/>
          <w:sz w:val="22"/>
          <w:szCs w:val="22"/>
        </w:rPr>
        <w:t>isonitrogenous</w:t>
      </w:r>
      <w:proofErr w:type="spellEnd"/>
      <w:r w:rsidRPr="00055355">
        <w:rPr>
          <w:rFonts w:ascii="Arial" w:hAnsi="Arial" w:cs="Arial"/>
          <w:bCs/>
          <w:sz w:val="22"/>
          <w:szCs w:val="22"/>
        </w:rPr>
        <w:t xml:space="preserve"> diets containing rice and milk or wheat versus their constituent amino acids. Am J </w:t>
      </w:r>
      <w:proofErr w:type="spellStart"/>
      <w:r w:rsidRPr="00055355">
        <w:rPr>
          <w:rFonts w:ascii="Arial" w:hAnsi="Arial" w:cs="Arial"/>
          <w:bCs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bCs/>
          <w:sz w:val="22"/>
          <w:szCs w:val="22"/>
        </w:rPr>
        <w:t>Nutr</w:t>
      </w:r>
      <w:proofErr w:type="spellEnd"/>
      <w:r w:rsidR="002A143D" w:rsidRPr="00055355">
        <w:rPr>
          <w:rFonts w:ascii="Arial" w:hAnsi="Arial" w:cs="Arial"/>
          <w:bCs/>
          <w:sz w:val="22"/>
          <w:szCs w:val="22"/>
        </w:rPr>
        <w:t>.</w:t>
      </w:r>
      <w:r w:rsidRPr="00055355">
        <w:rPr>
          <w:rFonts w:ascii="Arial" w:hAnsi="Arial" w:cs="Arial"/>
          <w:bCs/>
          <w:sz w:val="22"/>
          <w:szCs w:val="22"/>
        </w:rPr>
        <w:t xml:space="preserve"> </w:t>
      </w:r>
      <w:r w:rsidR="002A143D" w:rsidRPr="00055355">
        <w:rPr>
          <w:rFonts w:ascii="Arial" w:hAnsi="Arial" w:cs="Arial"/>
          <w:bCs/>
          <w:sz w:val="22"/>
          <w:szCs w:val="22"/>
        </w:rPr>
        <w:t>1976</w:t>
      </w:r>
      <w:proofErr w:type="gramStart"/>
      <w:r w:rsidR="002A143D" w:rsidRPr="00055355">
        <w:rPr>
          <w:rFonts w:ascii="Arial" w:hAnsi="Arial" w:cs="Arial"/>
          <w:bCs/>
          <w:sz w:val="22"/>
          <w:szCs w:val="22"/>
        </w:rPr>
        <w:t>;</w:t>
      </w:r>
      <w:r w:rsidRPr="00055355">
        <w:rPr>
          <w:rFonts w:ascii="Arial" w:hAnsi="Arial" w:cs="Arial"/>
          <w:bCs/>
          <w:sz w:val="22"/>
          <w:szCs w:val="22"/>
        </w:rPr>
        <w:t>29:1343</w:t>
      </w:r>
      <w:proofErr w:type="gramEnd"/>
      <w:r w:rsidRPr="00055355">
        <w:rPr>
          <w:rFonts w:ascii="Arial" w:hAnsi="Arial" w:cs="Arial"/>
          <w:bCs/>
          <w:sz w:val="22"/>
          <w:szCs w:val="22"/>
        </w:rPr>
        <w:t xml:space="preserve">-1352. 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055355">
        <w:rPr>
          <w:rFonts w:ascii="Arial" w:hAnsi="Arial" w:cs="Arial"/>
          <w:sz w:val="22"/>
          <w:szCs w:val="22"/>
        </w:rPr>
        <w:t xml:space="preserve">Clark HE, Stuff JT, Moon W, </w:t>
      </w:r>
      <w:r w:rsidRPr="00806811">
        <w:rPr>
          <w:rFonts w:ascii="Arial" w:hAnsi="Arial" w:cs="Arial"/>
          <w:b/>
          <w:sz w:val="22"/>
          <w:szCs w:val="22"/>
        </w:rPr>
        <w:t>Bailey LB</w:t>
      </w:r>
      <w:r w:rsidRPr="00055355">
        <w:rPr>
          <w:rFonts w:ascii="Arial" w:hAnsi="Arial" w:cs="Arial"/>
          <w:sz w:val="22"/>
          <w:szCs w:val="22"/>
        </w:rPr>
        <w:t xml:space="preserve">. </w:t>
      </w:r>
      <w:r w:rsidRPr="00055355">
        <w:rPr>
          <w:rFonts w:ascii="Arial" w:hAnsi="Arial" w:cs="Arial"/>
          <w:bCs/>
          <w:sz w:val="22"/>
          <w:szCs w:val="22"/>
        </w:rPr>
        <w:t xml:space="preserve">Nitrogen retention and plasma amino acids of men who consumed </w:t>
      </w:r>
      <w:proofErr w:type="spellStart"/>
      <w:r w:rsidRPr="00055355">
        <w:rPr>
          <w:rFonts w:ascii="Arial" w:hAnsi="Arial" w:cs="Arial"/>
          <w:bCs/>
          <w:sz w:val="22"/>
          <w:szCs w:val="22"/>
        </w:rPr>
        <w:t>isonitrogenous</w:t>
      </w:r>
      <w:proofErr w:type="spellEnd"/>
      <w:r w:rsidRPr="00055355">
        <w:rPr>
          <w:rFonts w:ascii="Arial" w:hAnsi="Arial" w:cs="Arial"/>
          <w:bCs/>
          <w:sz w:val="22"/>
          <w:szCs w:val="22"/>
        </w:rPr>
        <w:t xml:space="preserve"> diets containing egg albumen or mixtures of amino acids. Am J </w:t>
      </w:r>
      <w:proofErr w:type="spellStart"/>
      <w:r w:rsidRPr="00055355">
        <w:rPr>
          <w:rFonts w:ascii="Arial" w:hAnsi="Arial" w:cs="Arial"/>
          <w:bCs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bCs/>
          <w:sz w:val="22"/>
          <w:szCs w:val="22"/>
        </w:rPr>
        <w:t>Nutr</w:t>
      </w:r>
      <w:proofErr w:type="spellEnd"/>
      <w:r w:rsidR="002A143D" w:rsidRPr="00055355">
        <w:rPr>
          <w:rFonts w:ascii="Arial" w:hAnsi="Arial" w:cs="Arial"/>
          <w:bCs/>
          <w:sz w:val="22"/>
          <w:szCs w:val="22"/>
        </w:rPr>
        <w:t>.</w:t>
      </w:r>
      <w:r w:rsidRPr="00055355">
        <w:rPr>
          <w:rFonts w:ascii="Arial" w:hAnsi="Arial" w:cs="Arial"/>
          <w:bCs/>
          <w:sz w:val="22"/>
          <w:szCs w:val="22"/>
        </w:rPr>
        <w:t xml:space="preserve"> </w:t>
      </w:r>
      <w:r w:rsidR="002A143D" w:rsidRPr="00055355">
        <w:rPr>
          <w:rFonts w:ascii="Arial" w:hAnsi="Arial" w:cs="Arial"/>
          <w:bCs/>
          <w:sz w:val="22"/>
          <w:szCs w:val="22"/>
        </w:rPr>
        <w:t>1975</w:t>
      </w:r>
      <w:proofErr w:type="gramStart"/>
      <w:r w:rsidR="002A143D" w:rsidRPr="00055355">
        <w:rPr>
          <w:rFonts w:ascii="Arial" w:hAnsi="Arial" w:cs="Arial"/>
          <w:bCs/>
          <w:sz w:val="22"/>
          <w:szCs w:val="22"/>
        </w:rPr>
        <w:t>;</w:t>
      </w:r>
      <w:r w:rsidRPr="00055355">
        <w:rPr>
          <w:rFonts w:ascii="Arial" w:hAnsi="Arial" w:cs="Arial"/>
          <w:bCs/>
          <w:sz w:val="22"/>
          <w:szCs w:val="22"/>
        </w:rPr>
        <w:t>28:</w:t>
      </w:r>
      <w:r w:rsidR="002A143D" w:rsidRPr="00055355">
        <w:rPr>
          <w:rFonts w:ascii="Arial" w:hAnsi="Arial" w:cs="Arial"/>
          <w:bCs/>
          <w:sz w:val="22"/>
          <w:szCs w:val="22"/>
        </w:rPr>
        <w:t>316</w:t>
      </w:r>
      <w:proofErr w:type="gramEnd"/>
      <w:r w:rsidR="002A143D" w:rsidRPr="00055355">
        <w:rPr>
          <w:rFonts w:ascii="Arial" w:hAnsi="Arial" w:cs="Arial"/>
          <w:bCs/>
          <w:sz w:val="22"/>
          <w:szCs w:val="22"/>
        </w:rPr>
        <w:t>-324</w:t>
      </w:r>
      <w:r w:rsidRPr="00055355">
        <w:rPr>
          <w:rFonts w:ascii="Arial" w:hAnsi="Arial" w:cs="Arial"/>
          <w:bCs/>
          <w:sz w:val="22"/>
          <w:szCs w:val="22"/>
        </w:rPr>
        <w:t>.</w:t>
      </w:r>
    </w:p>
    <w:p w:rsidR="00FD6144" w:rsidRPr="00055355" w:rsidRDefault="00FD6144" w:rsidP="003D4D09">
      <w:pPr>
        <w:pStyle w:val="NoSpacing"/>
        <w:ind w:left="1080" w:hanging="720"/>
        <w:rPr>
          <w:rFonts w:ascii="Arial" w:hAnsi="Arial" w:cs="Arial"/>
          <w:bCs/>
          <w:sz w:val="22"/>
          <w:szCs w:val="22"/>
          <w:highlight w:val="yellow"/>
        </w:rPr>
      </w:pPr>
    </w:p>
    <w:p w:rsidR="00FD6144" w:rsidRPr="00055355" w:rsidRDefault="00FD6144" w:rsidP="003D4D09">
      <w:pPr>
        <w:pStyle w:val="NoSpacing"/>
        <w:numPr>
          <w:ilvl w:val="0"/>
          <w:numId w:val="34"/>
        </w:numPr>
        <w:ind w:left="1080" w:hanging="720"/>
        <w:rPr>
          <w:rFonts w:ascii="Arial" w:hAnsi="Arial" w:cs="Arial"/>
          <w:sz w:val="22"/>
          <w:szCs w:val="22"/>
        </w:rPr>
      </w:pPr>
      <w:r w:rsidRPr="00806811">
        <w:rPr>
          <w:rFonts w:ascii="Arial" w:hAnsi="Arial" w:cs="Arial"/>
          <w:b/>
          <w:bCs/>
          <w:sz w:val="22"/>
          <w:szCs w:val="22"/>
        </w:rPr>
        <w:t>Bailey LB</w:t>
      </w:r>
      <w:r w:rsidRPr="00055355">
        <w:rPr>
          <w:rFonts w:ascii="Arial" w:hAnsi="Arial" w:cs="Arial"/>
          <w:bCs/>
          <w:sz w:val="22"/>
          <w:szCs w:val="22"/>
        </w:rPr>
        <w:t xml:space="preserve">, Clark HE. Plasma amino acids and nitrogen retention of human subjects who consumed </w:t>
      </w:r>
      <w:proofErr w:type="spellStart"/>
      <w:r w:rsidRPr="00055355">
        <w:rPr>
          <w:rFonts w:ascii="Arial" w:hAnsi="Arial" w:cs="Arial"/>
          <w:bCs/>
          <w:sz w:val="22"/>
          <w:szCs w:val="22"/>
        </w:rPr>
        <w:t>isonitrogenous</w:t>
      </w:r>
      <w:proofErr w:type="spellEnd"/>
      <w:r w:rsidRPr="00055355">
        <w:rPr>
          <w:rFonts w:ascii="Arial" w:hAnsi="Arial" w:cs="Arial"/>
          <w:bCs/>
          <w:sz w:val="22"/>
          <w:szCs w:val="22"/>
        </w:rPr>
        <w:t xml:space="preserve"> diets containing rice and wheat or their constituent amino acids with and without additional lysine</w:t>
      </w:r>
      <w:r w:rsidRPr="00055355">
        <w:rPr>
          <w:rFonts w:ascii="Arial" w:hAnsi="Arial" w:cs="Arial"/>
          <w:sz w:val="22"/>
          <w:szCs w:val="22"/>
        </w:rPr>
        <w:t xml:space="preserve">. Am J </w:t>
      </w:r>
      <w:proofErr w:type="spellStart"/>
      <w:r w:rsidRPr="00055355">
        <w:rPr>
          <w:rFonts w:ascii="Arial" w:hAnsi="Arial" w:cs="Arial"/>
          <w:sz w:val="22"/>
          <w:szCs w:val="22"/>
        </w:rPr>
        <w:t>Clin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5">
        <w:rPr>
          <w:rFonts w:ascii="Arial" w:hAnsi="Arial" w:cs="Arial"/>
          <w:sz w:val="22"/>
          <w:szCs w:val="22"/>
        </w:rPr>
        <w:t>Nutr</w:t>
      </w:r>
      <w:proofErr w:type="spellEnd"/>
      <w:r w:rsidRPr="00055355">
        <w:rPr>
          <w:rFonts w:ascii="Arial" w:hAnsi="Arial" w:cs="Arial"/>
          <w:sz w:val="22"/>
          <w:szCs w:val="22"/>
        </w:rPr>
        <w:t xml:space="preserve">. </w:t>
      </w:r>
      <w:r w:rsidR="002A143D" w:rsidRPr="00055355">
        <w:rPr>
          <w:rFonts w:ascii="Arial" w:hAnsi="Arial" w:cs="Arial"/>
          <w:sz w:val="22"/>
          <w:szCs w:val="22"/>
        </w:rPr>
        <w:t>1976</w:t>
      </w:r>
      <w:proofErr w:type="gramStart"/>
      <w:r w:rsidR="002A143D" w:rsidRPr="00055355">
        <w:rPr>
          <w:rFonts w:ascii="Arial" w:hAnsi="Arial" w:cs="Arial"/>
          <w:sz w:val="22"/>
          <w:szCs w:val="22"/>
        </w:rPr>
        <w:t>;</w:t>
      </w:r>
      <w:r w:rsidRPr="00055355">
        <w:rPr>
          <w:rFonts w:ascii="Arial" w:hAnsi="Arial" w:cs="Arial"/>
          <w:sz w:val="22"/>
          <w:szCs w:val="22"/>
        </w:rPr>
        <w:t>29:1353</w:t>
      </w:r>
      <w:proofErr w:type="gramEnd"/>
      <w:r w:rsidRPr="00055355">
        <w:rPr>
          <w:rFonts w:ascii="Arial" w:hAnsi="Arial" w:cs="Arial"/>
          <w:sz w:val="22"/>
          <w:szCs w:val="22"/>
        </w:rPr>
        <w:t xml:space="preserve">-1358. </w:t>
      </w:r>
    </w:p>
    <w:p w:rsidR="007960A8" w:rsidRPr="00055355" w:rsidRDefault="007960A8" w:rsidP="003D4D09">
      <w:pPr>
        <w:pStyle w:val="Heading2"/>
        <w:ind w:left="1080" w:hanging="720"/>
        <w:rPr>
          <w:rFonts w:ascii="Arial" w:hAnsi="Arial" w:cs="Arial"/>
          <w:b w:val="0"/>
          <w:sz w:val="22"/>
          <w:szCs w:val="22"/>
          <w:u w:val="none"/>
        </w:rPr>
      </w:pPr>
    </w:p>
    <w:p w:rsidR="007960A8" w:rsidRPr="00B6236F" w:rsidRDefault="00D65A6E" w:rsidP="00701BF6">
      <w:pPr>
        <w:pStyle w:val="Heading2"/>
        <w:rPr>
          <w:rFonts w:ascii="Arial" w:hAnsi="Arial" w:cs="Arial"/>
          <w:b w:val="0"/>
          <w:i/>
          <w:sz w:val="22"/>
          <w:szCs w:val="22"/>
        </w:rPr>
      </w:pPr>
      <w:r w:rsidRPr="00B6236F">
        <w:rPr>
          <w:rFonts w:ascii="Arial" w:hAnsi="Arial" w:cs="Arial"/>
          <w:b w:val="0"/>
          <w:i/>
          <w:sz w:val="22"/>
          <w:szCs w:val="22"/>
        </w:rPr>
        <w:t>B</w:t>
      </w:r>
      <w:r w:rsidR="00A0419D" w:rsidRPr="00B6236F">
        <w:rPr>
          <w:rFonts w:ascii="Arial" w:hAnsi="Arial" w:cs="Arial"/>
          <w:b w:val="0"/>
          <w:i/>
          <w:sz w:val="22"/>
          <w:szCs w:val="22"/>
        </w:rPr>
        <w:t>ooks Edited</w:t>
      </w:r>
      <w:r w:rsidR="002B67B8" w:rsidRPr="00B6236F">
        <w:rPr>
          <w:rFonts w:ascii="Arial" w:hAnsi="Arial" w:cs="Arial"/>
          <w:b w:val="0"/>
          <w:i/>
          <w:sz w:val="22"/>
          <w:szCs w:val="22"/>
        </w:rPr>
        <w:t xml:space="preserve"> (Sole Editor)</w:t>
      </w:r>
    </w:p>
    <w:p w:rsidR="007C3674" w:rsidRPr="006E6F38" w:rsidRDefault="00A07A8B" w:rsidP="003D4D09">
      <w:pPr>
        <w:numPr>
          <w:ilvl w:val="0"/>
          <w:numId w:val="39"/>
        </w:numPr>
        <w:ind w:left="1080" w:hanging="720"/>
        <w:rPr>
          <w:rFonts w:ascii="Arial" w:hAnsi="Arial" w:cs="Arial"/>
          <w:sz w:val="22"/>
          <w:szCs w:val="22"/>
        </w:rPr>
      </w:pPr>
      <w:r w:rsidRPr="00384750">
        <w:rPr>
          <w:rFonts w:ascii="Arial" w:hAnsi="Arial" w:cs="Arial"/>
          <w:b/>
          <w:sz w:val="22"/>
          <w:szCs w:val="22"/>
        </w:rPr>
        <w:t>Bailey LB</w:t>
      </w:r>
      <w:r>
        <w:rPr>
          <w:rFonts w:ascii="Arial" w:hAnsi="Arial" w:cs="Arial"/>
          <w:sz w:val="22"/>
          <w:szCs w:val="22"/>
        </w:rPr>
        <w:t>, editor.</w:t>
      </w:r>
      <w:r w:rsidR="007C3674" w:rsidRPr="006E6F38">
        <w:rPr>
          <w:rFonts w:ascii="Arial" w:hAnsi="Arial" w:cs="Arial"/>
          <w:sz w:val="22"/>
          <w:szCs w:val="22"/>
        </w:rPr>
        <w:t xml:space="preserve"> Folate in Health and Disease. </w:t>
      </w:r>
      <w:proofErr w:type="gramStart"/>
      <w:r w:rsidR="007C3674" w:rsidRPr="006E6F38">
        <w:rPr>
          <w:rFonts w:ascii="Arial" w:hAnsi="Arial" w:cs="Arial"/>
          <w:sz w:val="22"/>
          <w:szCs w:val="22"/>
        </w:rPr>
        <w:t>2</w:t>
      </w:r>
      <w:r w:rsidR="007C3674" w:rsidRPr="006E6F38">
        <w:rPr>
          <w:rFonts w:ascii="Arial" w:hAnsi="Arial" w:cs="Arial"/>
          <w:sz w:val="22"/>
          <w:szCs w:val="22"/>
          <w:vertAlign w:val="superscript"/>
        </w:rPr>
        <w:t>nd</w:t>
      </w:r>
      <w:proofErr w:type="gramEnd"/>
      <w:r w:rsidR="007C3674" w:rsidRPr="006E6F38">
        <w:rPr>
          <w:rFonts w:ascii="Arial" w:hAnsi="Arial" w:cs="Arial"/>
          <w:sz w:val="22"/>
          <w:szCs w:val="22"/>
        </w:rPr>
        <w:t xml:space="preserve"> </w:t>
      </w:r>
      <w:r w:rsidR="00211DA1">
        <w:rPr>
          <w:rFonts w:ascii="Arial" w:hAnsi="Arial" w:cs="Arial"/>
          <w:sz w:val="22"/>
          <w:szCs w:val="22"/>
        </w:rPr>
        <w:t>ed</w:t>
      </w:r>
      <w:r w:rsidR="007C3674" w:rsidRPr="006E6F38">
        <w:rPr>
          <w:rFonts w:ascii="Arial" w:hAnsi="Arial" w:cs="Arial"/>
          <w:sz w:val="22"/>
          <w:szCs w:val="22"/>
        </w:rPr>
        <w:t>. Boca Raton, FL</w:t>
      </w:r>
      <w:r w:rsidR="006E6F38" w:rsidRPr="006E6F38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>CRC Press;</w:t>
      </w:r>
      <w:r w:rsidRPr="006E6F38">
        <w:rPr>
          <w:rFonts w:ascii="Arial" w:hAnsi="Arial" w:cs="Arial"/>
          <w:sz w:val="22"/>
          <w:szCs w:val="22"/>
        </w:rPr>
        <w:t xml:space="preserve"> </w:t>
      </w:r>
      <w:r w:rsidR="007C3674" w:rsidRPr="006E6F38">
        <w:rPr>
          <w:rFonts w:ascii="Arial" w:hAnsi="Arial" w:cs="Arial"/>
          <w:sz w:val="22"/>
          <w:szCs w:val="22"/>
        </w:rPr>
        <w:t>2009</w:t>
      </w:r>
      <w:r w:rsidR="006E6F38" w:rsidRPr="006E6F38">
        <w:rPr>
          <w:rFonts w:ascii="Arial" w:hAnsi="Arial" w:cs="Arial"/>
          <w:sz w:val="22"/>
          <w:szCs w:val="22"/>
        </w:rPr>
        <w:t>.</w:t>
      </w:r>
    </w:p>
    <w:p w:rsidR="007C3674" w:rsidRPr="006E6F38" w:rsidRDefault="007C3674" w:rsidP="003D4D09">
      <w:pPr>
        <w:ind w:left="1080" w:hanging="720"/>
        <w:rPr>
          <w:rFonts w:ascii="Arial" w:hAnsi="Arial" w:cs="Arial"/>
          <w:sz w:val="22"/>
          <w:szCs w:val="22"/>
        </w:rPr>
      </w:pPr>
    </w:p>
    <w:p w:rsidR="007960A8" w:rsidRPr="006E6F38" w:rsidRDefault="002B67B8" w:rsidP="003D4D09">
      <w:pPr>
        <w:numPr>
          <w:ilvl w:val="0"/>
          <w:numId w:val="39"/>
        </w:numPr>
        <w:ind w:left="1080" w:hanging="720"/>
        <w:rPr>
          <w:rFonts w:ascii="Arial" w:hAnsi="Arial" w:cs="Arial"/>
          <w:sz w:val="22"/>
          <w:szCs w:val="22"/>
        </w:rPr>
      </w:pPr>
      <w:r w:rsidRPr="00384750">
        <w:rPr>
          <w:rFonts w:ascii="Arial" w:hAnsi="Arial" w:cs="Arial"/>
          <w:b/>
          <w:sz w:val="22"/>
          <w:szCs w:val="22"/>
        </w:rPr>
        <w:t>Bailey LB</w:t>
      </w:r>
      <w:r w:rsidR="00A07A8B">
        <w:rPr>
          <w:rFonts w:ascii="Arial" w:hAnsi="Arial" w:cs="Arial"/>
          <w:sz w:val="22"/>
          <w:szCs w:val="22"/>
        </w:rPr>
        <w:t>, editor</w:t>
      </w:r>
      <w:r w:rsidRPr="006E6F38">
        <w:rPr>
          <w:rFonts w:ascii="Arial" w:hAnsi="Arial" w:cs="Arial"/>
          <w:sz w:val="22"/>
          <w:szCs w:val="22"/>
        </w:rPr>
        <w:t>. Folate in Health and Disease. New York, NY</w:t>
      </w:r>
      <w:r w:rsidR="00A07A8B">
        <w:rPr>
          <w:rFonts w:ascii="Arial" w:hAnsi="Arial" w:cs="Arial"/>
          <w:sz w:val="22"/>
          <w:szCs w:val="22"/>
        </w:rPr>
        <w:t>:</w:t>
      </w:r>
      <w:r w:rsidR="00A07A8B" w:rsidRPr="00A07A8B">
        <w:rPr>
          <w:rFonts w:ascii="Arial" w:hAnsi="Arial" w:cs="Arial"/>
          <w:sz w:val="22"/>
          <w:szCs w:val="22"/>
        </w:rPr>
        <w:t xml:space="preserve"> </w:t>
      </w:r>
      <w:r w:rsidR="00A07A8B" w:rsidRPr="006E6F38">
        <w:rPr>
          <w:rFonts w:ascii="Arial" w:hAnsi="Arial" w:cs="Arial"/>
          <w:sz w:val="22"/>
          <w:szCs w:val="22"/>
        </w:rPr>
        <w:t>Marcel Dekker</w:t>
      </w:r>
      <w:r w:rsidR="006E6F38" w:rsidRPr="006E6F38">
        <w:rPr>
          <w:rFonts w:ascii="Arial" w:hAnsi="Arial" w:cs="Arial"/>
          <w:sz w:val="22"/>
          <w:szCs w:val="22"/>
        </w:rPr>
        <w:t>;</w:t>
      </w:r>
      <w:r w:rsidRPr="006E6F38">
        <w:rPr>
          <w:rFonts w:ascii="Arial" w:hAnsi="Arial" w:cs="Arial"/>
          <w:sz w:val="22"/>
          <w:szCs w:val="22"/>
        </w:rPr>
        <w:t xml:space="preserve"> 1995.</w:t>
      </w:r>
    </w:p>
    <w:p w:rsidR="0005223D" w:rsidRPr="00ED2771" w:rsidRDefault="0005223D" w:rsidP="00701BF6">
      <w:pPr>
        <w:pStyle w:val="ListParagraph"/>
        <w:rPr>
          <w:rFonts w:ascii="Arial" w:hAnsi="Arial" w:cs="Arial"/>
          <w:sz w:val="22"/>
          <w:szCs w:val="22"/>
        </w:rPr>
      </w:pPr>
    </w:p>
    <w:p w:rsidR="00151928" w:rsidRDefault="00151928" w:rsidP="00701BF6">
      <w:pPr>
        <w:pStyle w:val="Heading6"/>
        <w:rPr>
          <w:rFonts w:ascii="Arial" w:hAnsi="Arial" w:cs="Arial"/>
          <w:b w:val="0"/>
          <w:bCs w:val="0"/>
          <w:i/>
          <w:sz w:val="22"/>
          <w:szCs w:val="22"/>
          <w:u w:val="single"/>
        </w:rPr>
      </w:pPr>
      <w:r w:rsidRPr="00B6236F">
        <w:rPr>
          <w:rFonts w:ascii="Arial" w:hAnsi="Arial" w:cs="Arial"/>
          <w:b w:val="0"/>
          <w:bCs w:val="0"/>
          <w:i/>
          <w:sz w:val="22"/>
          <w:szCs w:val="22"/>
          <w:u w:val="single"/>
        </w:rPr>
        <w:t>Book Chapters Authored</w:t>
      </w:r>
    </w:p>
    <w:p w:rsidR="001042C8" w:rsidRPr="00823E38" w:rsidRDefault="001042C8" w:rsidP="001042C8">
      <w:pPr>
        <w:rPr>
          <w:rFonts w:ascii="Arial" w:hAnsi="Arial" w:cs="Arial"/>
          <w:sz w:val="22"/>
          <w:szCs w:val="22"/>
        </w:rPr>
      </w:pPr>
    </w:p>
    <w:p w:rsidR="00C85469" w:rsidRPr="005A2456" w:rsidRDefault="00641E86" w:rsidP="00217AE8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5A2456">
        <w:rPr>
          <w:rFonts w:ascii="Arial" w:hAnsi="Arial" w:cs="Arial"/>
          <w:sz w:val="22"/>
          <w:szCs w:val="22"/>
        </w:rPr>
        <w:t xml:space="preserve">West AA, Caudill MA, </w:t>
      </w:r>
      <w:r w:rsidRPr="005A2456">
        <w:rPr>
          <w:rFonts w:ascii="Arial" w:hAnsi="Arial" w:cs="Arial"/>
          <w:b/>
          <w:sz w:val="22"/>
          <w:szCs w:val="22"/>
        </w:rPr>
        <w:t>Bailey, LB</w:t>
      </w:r>
      <w:r w:rsidRPr="005A2456">
        <w:rPr>
          <w:rFonts w:ascii="Arial" w:hAnsi="Arial" w:cs="Arial"/>
          <w:sz w:val="22"/>
          <w:szCs w:val="22"/>
        </w:rPr>
        <w:t xml:space="preserve">. Folate. In: </w:t>
      </w:r>
      <w:r w:rsidR="005A2456" w:rsidRPr="005A2456">
        <w:rPr>
          <w:rFonts w:ascii="Arial" w:hAnsi="Arial" w:cs="Arial"/>
          <w:sz w:val="22"/>
          <w:szCs w:val="22"/>
        </w:rPr>
        <w:t xml:space="preserve">Eds. Marriott, Bernadette P., Diane F. </w:t>
      </w:r>
      <w:proofErr w:type="spellStart"/>
      <w:r w:rsidR="005A2456" w:rsidRPr="005A2456">
        <w:rPr>
          <w:rFonts w:ascii="Arial" w:hAnsi="Arial" w:cs="Arial"/>
          <w:sz w:val="22"/>
          <w:szCs w:val="22"/>
        </w:rPr>
        <w:t>Birt</w:t>
      </w:r>
      <w:proofErr w:type="spellEnd"/>
      <w:r w:rsidR="005A2456" w:rsidRPr="005A2456">
        <w:rPr>
          <w:rFonts w:ascii="Arial" w:hAnsi="Arial" w:cs="Arial"/>
          <w:sz w:val="22"/>
          <w:szCs w:val="22"/>
        </w:rPr>
        <w:t>, Virginia A. Stallings, and Allison A. Yates. Present Knowledge in Nutrition, 11</w:t>
      </w:r>
      <w:r w:rsidR="005A2456" w:rsidRPr="005A2456">
        <w:rPr>
          <w:rFonts w:ascii="Arial" w:hAnsi="Arial" w:cs="Arial"/>
          <w:sz w:val="22"/>
          <w:szCs w:val="22"/>
          <w:vertAlign w:val="superscript"/>
        </w:rPr>
        <w:t>th</w:t>
      </w:r>
      <w:r w:rsidR="005A2456">
        <w:rPr>
          <w:rFonts w:ascii="Arial" w:hAnsi="Arial" w:cs="Arial"/>
          <w:sz w:val="22"/>
          <w:szCs w:val="22"/>
        </w:rPr>
        <w:t xml:space="preserve"> Edition, </w:t>
      </w:r>
      <w:proofErr w:type="gramStart"/>
      <w:r w:rsidR="005A2456">
        <w:rPr>
          <w:rFonts w:ascii="Arial" w:hAnsi="Arial" w:cs="Arial"/>
          <w:sz w:val="22"/>
          <w:szCs w:val="22"/>
        </w:rPr>
        <w:t>volume</w:t>
      </w:r>
      <w:proofErr w:type="gramEnd"/>
      <w:r w:rsidR="005A2456">
        <w:rPr>
          <w:rFonts w:ascii="Arial" w:hAnsi="Arial" w:cs="Arial"/>
          <w:sz w:val="22"/>
          <w:szCs w:val="22"/>
        </w:rPr>
        <w:t xml:space="preserve"> 1</w:t>
      </w:r>
      <w:r w:rsidR="005A2456" w:rsidRPr="005A2456">
        <w:rPr>
          <w:rFonts w:ascii="Arial" w:hAnsi="Arial" w:cs="Arial"/>
          <w:sz w:val="22"/>
          <w:szCs w:val="22"/>
        </w:rPr>
        <w:t>. Elsevie</w:t>
      </w:r>
      <w:r w:rsidR="005A2456">
        <w:rPr>
          <w:rFonts w:ascii="Arial" w:hAnsi="Arial" w:cs="Arial"/>
          <w:sz w:val="22"/>
          <w:szCs w:val="22"/>
        </w:rPr>
        <w:t>r: Amsterdam, Netherlands, 2020.</w:t>
      </w:r>
    </w:p>
    <w:p w:rsidR="00641E86" w:rsidRDefault="00641E86" w:rsidP="00641E86">
      <w:pPr>
        <w:pStyle w:val="ListParagraph"/>
        <w:ind w:left="630"/>
        <w:rPr>
          <w:rFonts w:ascii="Arial" w:hAnsi="Arial" w:cs="Arial"/>
          <w:sz w:val="22"/>
          <w:szCs w:val="22"/>
        </w:rPr>
      </w:pPr>
    </w:p>
    <w:p w:rsidR="001042C8" w:rsidRDefault="00823E38" w:rsidP="001042C8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823E38">
        <w:rPr>
          <w:rFonts w:ascii="Arial" w:hAnsi="Arial" w:cs="Arial"/>
          <w:sz w:val="22"/>
          <w:szCs w:val="22"/>
        </w:rPr>
        <w:t xml:space="preserve">Garrett GS, </w:t>
      </w:r>
      <w:r w:rsidRPr="00823E38">
        <w:rPr>
          <w:rFonts w:ascii="Arial" w:hAnsi="Arial" w:cs="Arial"/>
          <w:b/>
          <w:sz w:val="22"/>
          <w:szCs w:val="22"/>
        </w:rPr>
        <w:t>Bailey, LB</w:t>
      </w:r>
      <w:r w:rsidRPr="00823E38">
        <w:rPr>
          <w:rFonts w:ascii="Arial" w:hAnsi="Arial" w:cs="Arial"/>
          <w:sz w:val="22"/>
          <w:szCs w:val="22"/>
        </w:rPr>
        <w:t xml:space="preserve">. Global status of folic acid fortification-progress and gaps. In: </w:t>
      </w:r>
      <w:proofErr w:type="spellStart"/>
      <w:r w:rsidRPr="00823E38">
        <w:rPr>
          <w:rFonts w:ascii="Arial" w:hAnsi="Arial" w:cs="Arial"/>
          <w:sz w:val="22"/>
          <w:szCs w:val="22"/>
        </w:rPr>
        <w:t>Mannar</w:t>
      </w:r>
      <w:proofErr w:type="spellEnd"/>
      <w:r w:rsidRPr="00823E38">
        <w:rPr>
          <w:rFonts w:ascii="Arial" w:hAnsi="Arial" w:cs="Arial"/>
          <w:sz w:val="22"/>
          <w:szCs w:val="22"/>
        </w:rPr>
        <w:t xml:space="preserve"> MGV, </w:t>
      </w:r>
      <w:proofErr w:type="spellStart"/>
      <w:r w:rsidRPr="00823E38">
        <w:rPr>
          <w:rFonts w:ascii="Arial" w:hAnsi="Arial" w:cs="Arial"/>
          <w:sz w:val="22"/>
          <w:szCs w:val="22"/>
        </w:rPr>
        <w:t>Hurrell</w:t>
      </w:r>
      <w:proofErr w:type="spellEnd"/>
      <w:r w:rsidRPr="00823E38">
        <w:rPr>
          <w:rFonts w:ascii="Arial" w:hAnsi="Arial" w:cs="Arial"/>
          <w:sz w:val="22"/>
          <w:szCs w:val="22"/>
        </w:rPr>
        <w:t xml:space="preserve"> RF, editors. Food Fortification in a Globalized World. Academic Press,</w:t>
      </w:r>
      <w:r w:rsidR="00E81F3C">
        <w:rPr>
          <w:rFonts w:ascii="Arial" w:hAnsi="Arial" w:cs="Arial"/>
          <w:sz w:val="22"/>
          <w:szCs w:val="22"/>
        </w:rPr>
        <w:t xml:space="preserve"> </w:t>
      </w:r>
      <w:r w:rsidRPr="00823E38">
        <w:rPr>
          <w:rFonts w:ascii="Arial" w:hAnsi="Arial" w:cs="Arial"/>
          <w:sz w:val="22"/>
          <w:szCs w:val="22"/>
        </w:rPr>
        <w:t>2018.</w:t>
      </w:r>
    </w:p>
    <w:p w:rsidR="00823E38" w:rsidRPr="00823E38" w:rsidRDefault="00823E38" w:rsidP="00823E38">
      <w:pPr>
        <w:pStyle w:val="ListParagraph"/>
        <w:rPr>
          <w:rFonts w:ascii="Arial" w:hAnsi="Arial" w:cs="Arial"/>
          <w:sz w:val="22"/>
          <w:szCs w:val="22"/>
        </w:rPr>
      </w:pPr>
    </w:p>
    <w:p w:rsidR="00B70EE2" w:rsidRPr="00723096" w:rsidRDefault="00B70EE2" w:rsidP="003D4D09">
      <w:pPr>
        <w:pStyle w:val="ListParagraph"/>
        <w:keepNext/>
        <w:widowControl/>
        <w:numPr>
          <w:ilvl w:val="0"/>
          <w:numId w:val="13"/>
        </w:numPr>
        <w:suppressAutoHyphens/>
        <w:ind w:left="1080" w:hanging="720"/>
        <w:contextualSpacing/>
        <w:rPr>
          <w:rFonts w:ascii="Arial" w:hAnsi="Arial" w:cs="Arial"/>
          <w:sz w:val="22"/>
          <w:szCs w:val="22"/>
        </w:rPr>
      </w:pPr>
      <w:r w:rsidRPr="00384750">
        <w:rPr>
          <w:rFonts w:ascii="Arial" w:eastAsia="Arial" w:hAnsi="Arial" w:cs="Arial"/>
          <w:b/>
          <w:spacing w:val="-3"/>
          <w:sz w:val="22"/>
          <w:szCs w:val="22"/>
        </w:rPr>
        <w:t>Bailey LB</w:t>
      </w:r>
      <w:r w:rsidRPr="00723096">
        <w:rPr>
          <w:rFonts w:ascii="Arial" w:eastAsia="Arial" w:hAnsi="Arial" w:cs="Arial"/>
          <w:spacing w:val="-3"/>
          <w:sz w:val="22"/>
          <w:szCs w:val="22"/>
        </w:rPr>
        <w:t xml:space="preserve">, da Silva V, West A, Caudill M. Folate. In: </w:t>
      </w:r>
      <w:proofErr w:type="spellStart"/>
      <w:r w:rsidR="00792A65" w:rsidRPr="00723096">
        <w:rPr>
          <w:rFonts w:ascii="Arial" w:eastAsia="Arial" w:hAnsi="Arial" w:cs="Arial"/>
          <w:spacing w:val="-3"/>
          <w:sz w:val="22"/>
          <w:szCs w:val="22"/>
        </w:rPr>
        <w:t>Zempleni</w:t>
      </w:r>
      <w:proofErr w:type="spellEnd"/>
      <w:r w:rsidR="00792A65" w:rsidRPr="00723096">
        <w:rPr>
          <w:rFonts w:ascii="Arial" w:eastAsia="Arial" w:hAnsi="Arial" w:cs="Arial"/>
          <w:spacing w:val="-3"/>
          <w:sz w:val="22"/>
          <w:szCs w:val="22"/>
        </w:rPr>
        <w:t xml:space="preserve"> J, </w:t>
      </w:r>
      <w:proofErr w:type="spellStart"/>
      <w:r w:rsidR="00792A65" w:rsidRPr="00723096">
        <w:rPr>
          <w:rFonts w:ascii="Arial" w:eastAsia="Arial" w:hAnsi="Arial" w:cs="Arial"/>
          <w:spacing w:val="-3"/>
          <w:sz w:val="22"/>
          <w:szCs w:val="22"/>
        </w:rPr>
        <w:t>Suttie</w:t>
      </w:r>
      <w:proofErr w:type="spellEnd"/>
      <w:r w:rsidR="00792A65" w:rsidRPr="00723096">
        <w:rPr>
          <w:rFonts w:ascii="Arial" w:eastAsia="Arial" w:hAnsi="Arial" w:cs="Arial"/>
          <w:spacing w:val="-3"/>
          <w:sz w:val="22"/>
          <w:szCs w:val="22"/>
        </w:rPr>
        <w:t xml:space="preserve"> JW, Gregory JF, Stover PJ</w:t>
      </w:r>
      <w:r w:rsidR="00771127" w:rsidRPr="00723096">
        <w:rPr>
          <w:rFonts w:ascii="Arial" w:eastAsia="Arial" w:hAnsi="Arial" w:cs="Arial"/>
          <w:spacing w:val="-3"/>
          <w:sz w:val="22"/>
          <w:szCs w:val="22"/>
        </w:rPr>
        <w:t xml:space="preserve">, editors. </w:t>
      </w:r>
      <w:r w:rsidRPr="00723096">
        <w:rPr>
          <w:rFonts w:ascii="Arial" w:eastAsia="Arial" w:hAnsi="Arial" w:cs="Arial"/>
          <w:spacing w:val="-3"/>
          <w:sz w:val="22"/>
          <w:szCs w:val="22"/>
        </w:rPr>
        <w:t xml:space="preserve">Handbook of </w:t>
      </w:r>
      <w:r w:rsidR="00771127" w:rsidRPr="00723096">
        <w:rPr>
          <w:rFonts w:ascii="Arial" w:eastAsia="Arial" w:hAnsi="Arial" w:cs="Arial"/>
          <w:spacing w:val="-3"/>
          <w:sz w:val="22"/>
          <w:szCs w:val="22"/>
        </w:rPr>
        <w:t>v</w:t>
      </w:r>
      <w:r w:rsidRPr="00723096">
        <w:rPr>
          <w:rFonts w:ascii="Arial" w:eastAsia="Arial" w:hAnsi="Arial" w:cs="Arial"/>
          <w:spacing w:val="-3"/>
          <w:sz w:val="22"/>
          <w:szCs w:val="22"/>
        </w:rPr>
        <w:t>i</w:t>
      </w:r>
      <w:r w:rsidR="00C52EF1" w:rsidRPr="00723096">
        <w:rPr>
          <w:rFonts w:ascii="Arial" w:eastAsia="Arial" w:hAnsi="Arial" w:cs="Arial"/>
          <w:spacing w:val="-3"/>
          <w:sz w:val="22"/>
          <w:szCs w:val="22"/>
        </w:rPr>
        <w:t>tamins</w:t>
      </w:r>
      <w:r w:rsidR="00771127" w:rsidRPr="00723096">
        <w:rPr>
          <w:rFonts w:ascii="Arial" w:eastAsia="Arial" w:hAnsi="Arial" w:cs="Arial"/>
          <w:spacing w:val="-3"/>
          <w:sz w:val="22"/>
          <w:szCs w:val="22"/>
        </w:rPr>
        <w:t>.</w:t>
      </w:r>
      <w:r w:rsidR="00C52EF1" w:rsidRPr="0072309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gramStart"/>
      <w:r w:rsidR="00792A65" w:rsidRPr="00723096">
        <w:rPr>
          <w:rFonts w:ascii="Arial" w:eastAsia="Arial" w:hAnsi="Arial" w:cs="Arial"/>
          <w:spacing w:val="-3"/>
          <w:sz w:val="22"/>
          <w:szCs w:val="22"/>
        </w:rPr>
        <w:t>5</w:t>
      </w:r>
      <w:r w:rsidR="00792A65" w:rsidRPr="00723096">
        <w:rPr>
          <w:rFonts w:ascii="Arial" w:eastAsia="Arial" w:hAnsi="Arial" w:cs="Arial"/>
          <w:spacing w:val="-3"/>
          <w:sz w:val="22"/>
          <w:szCs w:val="22"/>
          <w:vertAlign w:val="superscript"/>
        </w:rPr>
        <w:t>th</w:t>
      </w:r>
      <w:proofErr w:type="gramEnd"/>
      <w:r w:rsidR="00792A65" w:rsidRPr="00723096">
        <w:rPr>
          <w:rFonts w:ascii="Arial" w:eastAsia="Arial" w:hAnsi="Arial" w:cs="Arial"/>
          <w:spacing w:val="-3"/>
          <w:sz w:val="22"/>
          <w:szCs w:val="22"/>
        </w:rPr>
        <w:t xml:space="preserve"> ed. </w:t>
      </w:r>
      <w:r w:rsidR="001823FC" w:rsidRPr="00723096">
        <w:rPr>
          <w:rFonts w:ascii="Arial" w:eastAsia="Arial" w:hAnsi="Arial" w:cs="Arial"/>
          <w:spacing w:val="-3"/>
          <w:sz w:val="22"/>
          <w:szCs w:val="22"/>
        </w:rPr>
        <w:t>Boca Raton, FL</w:t>
      </w:r>
      <w:r w:rsidR="00771127" w:rsidRPr="00723096">
        <w:rPr>
          <w:rFonts w:ascii="Arial" w:eastAsia="Arial" w:hAnsi="Arial" w:cs="Arial"/>
          <w:spacing w:val="-3"/>
          <w:sz w:val="22"/>
          <w:szCs w:val="22"/>
        </w:rPr>
        <w:t xml:space="preserve">: </w:t>
      </w:r>
      <w:r w:rsidR="001823FC" w:rsidRPr="00723096">
        <w:rPr>
          <w:rFonts w:ascii="Arial" w:eastAsia="Arial" w:hAnsi="Arial" w:cs="Arial"/>
          <w:spacing w:val="-3"/>
          <w:sz w:val="22"/>
          <w:szCs w:val="22"/>
        </w:rPr>
        <w:t>CRC Press</w:t>
      </w:r>
      <w:r w:rsidR="00771127" w:rsidRPr="00723096">
        <w:rPr>
          <w:rFonts w:ascii="Arial" w:eastAsia="Arial" w:hAnsi="Arial" w:cs="Arial"/>
          <w:spacing w:val="-3"/>
          <w:sz w:val="22"/>
          <w:szCs w:val="22"/>
        </w:rPr>
        <w:t>;</w:t>
      </w:r>
      <w:r w:rsidR="00C52EF1" w:rsidRPr="00723096">
        <w:rPr>
          <w:rFonts w:ascii="Arial" w:eastAsia="Arial" w:hAnsi="Arial" w:cs="Arial"/>
          <w:spacing w:val="-3"/>
          <w:sz w:val="22"/>
          <w:szCs w:val="22"/>
        </w:rPr>
        <w:t xml:space="preserve"> 2013</w:t>
      </w:r>
      <w:r w:rsidRPr="00723096">
        <w:rPr>
          <w:rFonts w:ascii="Arial" w:eastAsia="Arial" w:hAnsi="Arial" w:cs="Arial"/>
          <w:spacing w:val="-3"/>
          <w:sz w:val="22"/>
          <w:szCs w:val="22"/>
        </w:rPr>
        <w:t>.</w:t>
      </w:r>
      <w:r w:rsidR="00771127" w:rsidRPr="00723096">
        <w:rPr>
          <w:rFonts w:ascii="Arial" w:eastAsia="Arial" w:hAnsi="Arial" w:cs="Arial"/>
          <w:spacing w:val="-3"/>
          <w:sz w:val="22"/>
          <w:szCs w:val="22"/>
        </w:rPr>
        <w:t xml:space="preserve"> </w:t>
      </w:r>
    </w:p>
    <w:p w:rsidR="00723096" w:rsidRPr="00723096" w:rsidRDefault="00723096" w:rsidP="003D4D09">
      <w:pPr>
        <w:pStyle w:val="ListParagraph"/>
        <w:keepNext/>
        <w:widowControl/>
        <w:suppressAutoHyphens/>
        <w:ind w:left="1080" w:hanging="720"/>
        <w:contextualSpacing/>
        <w:rPr>
          <w:rFonts w:ascii="Arial" w:hAnsi="Arial" w:cs="Arial"/>
          <w:sz w:val="22"/>
          <w:szCs w:val="22"/>
        </w:rPr>
      </w:pPr>
    </w:p>
    <w:p w:rsidR="00151928" w:rsidRPr="00771127" w:rsidRDefault="00151928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771127">
        <w:rPr>
          <w:rFonts w:ascii="Arial" w:hAnsi="Arial" w:cs="Arial"/>
          <w:b w:val="0"/>
          <w:sz w:val="22"/>
          <w:szCs w:val="22"/>
          <w:u w:val="none"/>
        </w:rPr>
        <w:t xml:space="preserve">, Caudill MA. Folate. In: </w:t>
      </w:r>
      <w:r w:rsidR="001823FC">
        <w:rPr>
          <w:rFonts w:ascii="Arial" w:hAnsi="Arial" w:cs="Arial"/>
          <w:b w:val="0"/>
          <w:sz w:val="22"/>
          <w:szCs w:val="22"/>
          <w:u w:val="none"/>
        </w:rPr>
        <w:t xml:space="preserve">Erdman JW Jr, MacDonald IA, </w:t>
      </w:r>
      <w:proofErr w:type="spellStart"/>
      <w:r w:rsidR="001823FC">
        <w:rPr>
          <w:rFonts w:ascii="Arial" w:hAnsi="Arial" w:cs="Arial"/>
          <w:b w:val="0"/>
          <w:sz w:val="22"/>
          <w:szCs w:val="22"/>
          <w:u w:val="none"/>
        </w:rPr>
        <w:t>Ziesel</w:t>
      </w:r>
      <w:proofErr w:type="spellEnd"/>
      <w:r w:rsidR="001823FC">
        <w:rPr>
          <w:rFonts w:ascii="Arial" w:hAnsi="Arial" w:cs="Arial"/>
          <w:b w:val="0"/>
          <w:sz w:val="22"/>
          <w:szCs w:val="22"/>
          <w:u w:val="none"/>
        </w:rPr>
        <w:t xml:space="preserve"> SH</w:t>
      </w:r>
      <w:r w:rsidR="00771127">
        <w:rPr>
          <w:rFonts w:ascii="Arial" w:hAnsi="Arial" w:cs="Arial"/>
          <w:b w:val="0"/>
          <w:sz w:val="22"/>
          <w:szCs w:val="22"/>
          <w:u w:val="none"/>
        </w:rPr>
        <w:t xml:space="preserve">, editors. </w:t>
      </w:r>
      <w:r w:rsidRPr="00771127">
        <w:rPr>
          <w:rFonts w:ascii="Arial" w:hAnsi="Arial" w:cs="Arial"/>
          <w:b w:val="0"/>
          <w:sz w:val="22"/>
          <w:szCs w:val="22"/>
          <w:u w:val="none"/>
        </w:rPr>
        <w:t xml:space="preserve">Present </w:t>
      </w:r>
      <w:r w:rsidR="00771127">
        <w:rPr>
          <w:rFonts w:ascii="Arial" w:hAnsi="Arial" w:cs="Arial"/>
          <w:b w:val="0"/>
          <w:sz w:val="22"/>
          <w:szCs w:val="22"/>
          <w:u w:val="none"/>
        </w:rPr>
        <w:t>k</w:t>
      </w:r>
      <w:r w:rsidRPr="00771127">
        <w:rPr>
          <w:rFonts w:ascii="Arial" w:hAnsi="Arial" w:cs="Arial"/>
          <w:b w:val="0"/>
          <w:sz w:val="22"/>
          <w:szCs w:val="22"/>
          <w:u w:val="none"/>
        </w:rPr>
        <w:t xml:space="preserve">nowledge in </w:t>
      </w:r>
      <w:r w:rsidR="00771127">
        <w:rPr>
          <w:rFonts w:ascii="Arial" w:hAnsi="Arial" w:cs="Arial"/>
          <w:b w:val="0"/>
          <w:sz w:val="22"/>
          <w:szCs w:val="22"/>
          <w:u w:val="none"/>
        </w:rPr>
        <w:t>n</w:t>
      </w:r>
      <w:r w:rsidR="00B70EE2" w:rsidRPr="00771127">
        <w:rPr>
          <w:rFonts w:ascii="Arial" w:hAnsi="Arial" w:cs="Arial"/>
          <w:b w:val="0"/>
          <w:sz w:val="22"/>
          <w:szCs w:val="22"/>
          <w:u w:val="none"/>
        </w:rPr>
        <w:t xml:space="preserve">utrition. </w:t>
      </w:r>
      <w:r w:rsidR="001823FC" w:rsidRPr="001823FC">
        <w:rPr>
          <w:rFonts w:ascii="Arial" w:hAnsi="Arial" w:cs="Arial"/>
          <w:b w:val="0"/>
          <w:sz w:val="22"/>
          <w:szCs w:val="22"/>
          <w:u w:val="none"/>
        </w:rPr>
        <w:t>Hoboken, NJ</w:t>
      </w:r>
      <w:r w:rsidR="00771127" w:rsidRPr="001823FC">
        <w:rPr>
          <w:rFonts w:ascii="Arial" w:hAnsi="Arial" w:cs="Arial"/>
          <w:b w:val="0"/>
          <w:sz w:val="22"/>
          <w:szCs w:val="22"/>
          <w:u w:val="none"/>
        </w:rPr>
        <w:t xml:space="preserve">: </w:t>
      </w:r>
      <w:r w:rsidR="001823FC" w:rsidRPr="001823FC">
        <w:rPr>
          <w:rFonts w:ascii="Arial" w:hAnsi="Arial" w:cs="Arial"/>
          <w:b w:val="0"/>
          <w:sz w:val="22"/>
          <w:szCs w:val="22"/>
          <w:u w:val="none"/>
        </w:rPr>
        <w:t>Wiley</w:t>
      </w:r>
      <w:r w:rsidR="001823FC">
        <w:rPr>
          <w:rFonts w:ascii="Arial" w:hAnsi="Arial" w:cs="Arial"/>
          <w:b w:val="0"/>
          <w:sz w:val="22"/>
          <w:szCs w:val="22"/>
          <w:u w:val="none"/>
        </w:rPr>
        <w:t>-Blackwell</w:t>
      </w:r>
      <w:r w:rsidR="00771127">
        <w:rPr>
          <w:rFonts w:ascii="Arial" w:hAnsi="Arial" w:cs="Arial"/>
          <w:b w:val="0"/>
          <w:sz w:val="22"/>
          <w:szCs w:val="22"/>
          <w:u w:val="none"/>
        </w:rPr>
        <w:t>;</w:t>
      </w:r>
      <w:r w:rsidR="00B70EE2" w:rsidRPr="00771127">
        <w:rPr>
          <w:rFonts w:ascii="Arial" w:hAnsi="Arial" w:cs="Arial"/>
          <w:b w:val="0"/>
          <w:sz w:val="22"/>
          <w:szCs w:val="22"/>
          <w:u w:val="none"/>
        </w:rPr>
        <w:t xml:space="preserve"> 2012</w:t>
      </w:r>
      <w:r w:rsidRPr="00771127">
        <w:rPr>
          <w:rFonts w:ascii="Arial" w:hAnsi="Arial" w:cs="Arial"/>
          <w:b w:val="0"/>
          <w:sz w:val="22"/>
          <w:szCs w:val="22"/>
          <w:u w:val="none"/>
        </w:rPr>
        <w:t>.</w:t>
      </w:r>
      <w:r w:rsidR="00771127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771127" w:rsidRPr="001823FC">
        <w:rPr>
          <w:rFonts w:ascii="Arial" w:hAnsi="Arial" w:cs="Arial"/>
          <w:b w:val="0"/>
          <w:sz w:val="22"/>
          <w:szCs w:val="22"/>
          <w:u w:val="none"/>
        </w:rPr>
        <w:t xml:space="preserve">p. </w:t>
      </w:r>
      <w:r w:rsidR="001823FC" w:rsidRPr="001823FC">
        <w:rPr>
          <w:rFonts w:ascii="Arial" w:hAnsi="Arial" w:cs="Arial"/>
          <w:b w:val="0"/>
          <w:sz w:val="22"/>
          <w:szCs w:val="22"/>
          <w:u w:val="none"/>
        </w:rPr>
        <w:t>321</w:t>
      </w:r>
      <w:r w:rsidR="00723096">
        <w:rPr>
          <w:rFonts w:ascii="Arial" w:hAnsi="Arial" w:cs="Arial"/>
          <w:b w:val="0"/>
          <w:sz w:val="22"/>
          <w:szCs w:val="22"/>
          <w:u w:val="none"/>
        </w:rPr>
        <w:t>.</w:t>
      </w:r>
    </w:p>
    <w:p w:rsidR="00151928" w:rsidRPr="00ED2771" w:rsidRDefault="00151928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151928" w:rsidRPr="00CC0D36" w:rsidRDefault="00151928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CC0D36">
        <w:rPr>
          <w:rFonts w:ascii="Arial" w:hAnsi="Arial" w:cs="Arial"/>
          <w:b w:val="0"/>
          <w:sz w:val="22"/>
          <w:szCs w:val="22"/>
          <w:u w:val="none"/>
        </w:rPr>
        <w:t xml:space="preserve">Kauwell GPA, Diaz M, Yang Q, </w:t>
      </w:r>
      <w:proofErr w:type="gramStart"/>
      <w:r w:rsidRPr="00384750">
        <w:rPr>
          <w:rFonts w:ascii="Arial" w:hAnsi="Arial" w:cs="Arial"/>
          <w:sz w:val="22"/>
          <w:szCs w:val="22"/>
          <w:u w:val="none"/>
        </w:rPr>
        <w:t>Bailey</w:t>
      </w:r>
      <w:proofErr w:type="gramEnd"/>
      <w:r w:rsidRPr="00384750">
        <w:rPr>
          <w:rFonts w:ascii="Arial" w:hAnsi="Arial" w:cs="Arial"/>
          <w:sz w:val="22"/>
          <w:szCs w:val="22"/>
          <w:u w:val="none"/>
        </w:rPr>
        <w:t xml:space="preserve"> LB</w:t>
      </w:r>
      <w:r w:rsidRPr="00CC0D36">
        <w:rPr>
          <w:rFonts w:ascii="Arial" w:hAnsi="Arial" w:cs="Arial"/>
          <w:b w:val="0"/>
          <w:sz w:val="22"/>
          <w:szCs w:val="22"/>
          <w:u w:val="none"/>
        </w:rPr>
        <w:t xml:space="preserve">. Folate: Recommended intake consumption and status. In: </w:t>
      </w:r>
      <w:r w:rsidR="00CC0D36" w:rsidRPr="00CC0D36">
        <w:rPr>
          <w:rFonts w:ascii="Arial" w:hAnsi="Arial" w:cs="Arial"/>
          <w:b w:val="0"/>
          <w:sz w:val="22"/>
          <w:szCs w:val="22"/>
          <w:u w:val="none"/>
        </w:rPr>
        <w:t>Bailey LB,</w:t>
      </w:r>
      <w:r w:rsidR="00CC0D36">
        <w:rPr>
          <w:rFonts w:ascii="Arial" w:hAnsi="Arial" w:cs="Arial"/>
          <w:b w:val="0"/>
          <w:sz w:val="22"/>
          <w:szCs w:val="22"/>
          <w:u w:val="none"/>
        </w:rPr>
        <w:t xml:space="preserve"> editor. </w:t>
      </w:r>
      <w:r w:rsidRPr="00CC0D36">
        <w:rPr>
          <w:rFonts w:ascii="Arial" w:hAnsi="Arial" w:cs="Arial"/>
          <w:b w:val="0"/>
          <w:sz w:val="22"/>
          <w:szCs w:val="22"/>
          <w:u w:val="none"/>
        </w:rPr>
        <w:t xml:space="preserve">Folate in </w:t>
      </w:r>
      <w:r w:rsidR="00CB1C44">
        <w:rPr>
          <w:rFonts w:ascii="Arial" w:hAnsi="Arial" w:cs="Arial"/>
          <w:b w:val="0"/>
          <w:sz w:val="22"/>
          <w:szCs w:val="22"/>
          <w:u w:val="none"/>
        </w:rPr>
        <w:t>h</w:t>
      </w:r>
      <w:r w:rsidRPr="00CC0D36">
        <w:rPr>
          <w:rFonts w:ascii="Arial" w:hAnsi="Arial" w:cs="Arial"/>
          <w:b w:val="0"/>
          <w:sz w:val="22"/>
          <w:szCs w:val="22"/>
          <w:u w:val="none"/>
        </w:rPr>
        <w:t xml:space="preserve">ealth and </w:t>
      </w:r>
      <w:r w:rsidR="00CB1C44">
        <w:rPr>
          <w:rFonts w:ascii="Arial" w:hAnsi="Arial" w:cs="Arial"/>
          <w:b w:val="0"/>
          <w:sz w:val="22"/>
          <w:szCs w:val="22"/>
          <w:u w:val="none"/>
        </w:rPr>
        <w:t>d</w:t>
      </w:r>
      <w:r w:rsidRPr="00CC0D36">
        <w:rPr>
          <w:rFonts w:ascii="Arial" w:hAnsi="Arial" w:cs="Arial"/>
          <w:b w:val="0"/>
          <w:sz w:val="22"/>
          <w:szCs w:val="22"/>
          <w:u w:val="none"/>
        </w:rPr>
        <w:t>isease</w:t>
      </w:r>
      <w:r w:rsidR="00CB1C44">
        <w:rPr>
          <w:rFonts w:ascii="Arial" w:hAnsi="Arial" w:cs="Arial"/>
          <w:b w:val="0"/>
          <w:sz w:val="22"/>
          <w:szCs w:val="22"/>
          <w:u w:val="none"/>
        </w:rPr>
        <w:t>.</w:t>
      </w:r>
      <w:r w:rsidRPr="00CC0D3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proofErr w:type="gramStart"/>
      <w:r w:rsidRPr="00CC0D36">
        <w:rPr>
          <w:rFonts w:ascii="Arial" w:hAnsi="Arial" w:cs="Arial"/>
          <w:b w:val="0"/>
          <w:sz w:val="22"/>
          <w:szCs w:val="22"/>
          <w:u w:val="none"/>
        </w:rPr>
        <w:t>2</w:t>
      </w:r>
      <w:r w:rsidRPr="00CC0D36">
        <w:rPr>
          <w:rFonts w:ascii="Arial" w:hAnsi="Arial" w:cs="Arial"/>
          <w:b w:val="0"/>
          <w:sz w:val="22"/>
          <w:szCs w:val="22"/>
          <w:u w:val="none"/>
          <w:vertAlign w:val="superscript"/>
        </w:rPr>
        <w:t>nd</w:t>
      </w:r>
      <w:proofErr w:type="gramEnd"/>
      <w:r w:rsidRPr="00CC0D3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CB1C44">
        <w:rPr>
          <w:rFonts w:ascii="Arial" w:hAnsi="Arial" w:cs="Arial"/>
          <w:b w:val="0"/>
          <w:sz w:val="22"/>
          <w:szCs w:val="22"/>
          <w:u w:val="none"/>
        </w:rPr>
        <w:t>e</w:t>
      </w:r>
      <w:r w:rsidRPr="00CC0D36">
        <w:rPr>
          <w:rFonts w:ascii="Arial" w:hAnsi="Arial" w:cs="Arial"/>
          <w:b w:val="0"/>
          <w:sz w:val="22"/>
          <w:szCs w:val="22"/>
          <w:u w:val="none"/>
        </w:rPr>
        <w:t>d.</w:t>
      </w:r>
      <w:r w:rsidR="00CC0D3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CC0D36" w:rsidRPr="00CC0D36">
        <w:rPr>
          <w:rFonts w:ascii="Arial" w:hAnsi="Arial" w:cs="Arial"/>
          <w:b w:val="0"/>
          <w:sz w:val="22"/>
          <w:szCs w:val="22"/>
          <w:u w:val="none"/>
        </w:rPr>
        <w:t>Boca Raton, FL</w:t>
      </w:r>
      <w:r w:rsidR="00CC0D36">
        <w:rPr>
          <w:rFonts w:ascii="Arial" w:hAnsi="Arial" w:cs="Arial"/>
          <w:b w:val="0"/>
          <w:sz w:val="22"/>
          <w:szCs w:val="22"/>
          <w:u w:val="none"/>
        </w:rPr>
        <w:t xml:space="preserve">: </w:t>
      </w:r>
      <w:r w:rsidR="001823FC">
        <w:rPr>
          <w:rFonts w:ascii="Arial" w:hAnsi="Arial" w:cs="Arial"/>
          <w:b w:val="0"/>
          <w:sz w:val="22"/>
          <w:szCs w:val="22"/>
          <w:u w:val="none"/>
        </w:rPr>
        <w:t>CRC Press</w:t>
      </w:r>
      <w:r w:rsidR="00CC0D36">
        <w:rPr>
          <w:rFonts w:ascii="Arial" w:hAnsi="Arial" w:cs="Arial"/>
          <w:b w:val="0"/>
          <w:sz w:val="22"/>
          <w:szCs w:val="22"/>
          <w:u w:val="none"/>
        </w:rPr>
        <w:t>; 2009.</w:t>
      </w:r>
      <w:r w:rsidRPr="00CC0D3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CC0D36">
        <w:rPr>
          <w:rFonts w:ascii="Arial" w:hAnsi="Arial" w:cs="Arial"/>
          <w:b w:val="0"/>
          <w:sz w:val="22"/>
          <w:szCs w:val="22"/>
          <w:u w:val="none"/>
        </w:rPr>
        <w:t xml:space="preserve">p. </w:t>
      </w:r>
      <w:r w:rsidRPr="00CC0D36">
        <w:rPr>
          <w:rFonts w:ascii="Arial" w:hAnsi="Arial" w:cs="Arial"/>
          <w:b w:val="0"/>
          <w:sz w:val="22"/>
          <w:szCs w:val="22"/>
          <w:u w:val="none"/>
        </w:rPr>
        <w:t xml:space="preserve">467-490. </w:t>
      </w:r>
    </w:p>
    <w:p w:rsidR="00151928" w:rsidRPr="00ED2771" w:rsidRDefault="00151928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151928" w:rsidRPr="00ED0F25" w:rsidRDefault="00151928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ED0F25">
        <w:rPr>
          <w:rFonts w:ascii="Arial" w:hAnsi="Arial" w:cs="Arial"/>
          <w:b w:val="0"/>
          <w:sz w:val="22"/>
          <w:szCs w:val="22"/>
          <w:u w:val="none"/>
        </w:rPr>
        <w:t>Falls BT</w:t>
      </w:r>
      <w:r w:rsidR="00ED0F25" w:rsidRPr="00ED0F25">
        <w:rPr>
          <w:rFonts w:ascii="Arial" w:hAnsi="Arial" w:cs="Arial"/>
          <w:b w:val="0"/>
          <w:sz w:val="22"/>
          <w:szCs w:val="22"/>
          <w:u w:val="none"/>
        </w:rPr>
        <w:t>,</w:t>
      </w:r>
      <w:r w:rsidRPr="00ED0F2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ED0F25" w:rsidRPr="00384750">
        <w:rPr>
          <w:rFonts w:ascii="Arial" w:hAnsi="Arial" w:cs="Arial"/>
          <w:sz w:val="22"/>
          <w:szCs w:val="22"/>
          <w:u w:val="none"/>
        </w:rPr>
        <w:t>B</w:t>
      </w:r>
      <w:r w:rsidRPr="00384750">
        <w:rPr>
          <w:rFonts w:ascii="Arial" w:hAnsi="Arial" w:cs="Arial"/>
          <w:sz w:val="22"/>
          <w:szCs w:val="22"/>
          <w:u w:val="none"/>
        </w:rPr>
        <w:t>ailey LB</w:t>
      </w:r>
      <w:r w:rsidRPr="00ED0F25">
        <w:rPr>
          <w:rFonts w:ascii="Arial" w:hAnsi="Arial" w:cs="Arial"/>
          <w:b w:val="0"/>
          <w:sz w:val="22"/>
          <w:szCs w:val="22"/>
          <w:u w:val="none"/>
        </w:rPr>
        <w:t xml:space="preserve">. Folate a key to optimal pregnancy outcome. In: </w:t>
      </w:r>
      <w:proofErr w:type="spellStart"/>
      <w:r w:rsidR="00ED0F25" w:rsidRPr="00ED0F25">
        <w:rPr>
          <w:rFonts w:ascii="Arial" w:hAnsi="Arial" w:cs="Arial"/>
          <w:b w:val="0"/>
          <w:sz w:val="22"/>
          <w:szCs w:val="22"/>
          <w:u w:val="none"/>
        </w:rPr>
        <w:t>Lammi</w:t>
      </w:r>
      <w:proofErr w:type="spellEnd"/>
      <w:r w:rsidR="00ED0F25" w:rsidRPr="00ED0F25">
        <w:rPr>
          <w:rFonts w:ascii="Arial" w:hAnsi="Arial" w:cs="Arial"/>
          <w:b w:val="0"/>
          <w:sz w:val="22"/>
          <w:szCs w:val="22"/>
          <w:u w:val="none"/>
        </w:rPr>
        <w:t>-Keefe CJ</w:t>
      </w:r>
      <w:r w:rsidR="00ED0F25">
        <w:rPr>
          <w:rFonts w:ascii="Arial" w:hAnsi="Arial" w:cs="Arial"/>
          <w:b w:val="0"/>
          <w:sz w:val="22"/>
          <w:szCs w:val="22"/>
          <w:u w:val="none"/>
        </w:rPr>
        <w:t>, Couch SS, editors.</w:t>
      </w:r>
      <w:r w:rsidR="00ED0F25" w:rsidRPr="00ED0F2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ED0F25">
        <w:rPr>
          <w:rFonts w:ascii="Arial" w:hAnsi="Arial" w:cs="Arial"/>
          <w:b w:val="0"/>
          <w:sz w:val="22"/>
          <w:szCs w:val="22"/>
          <w:u w:val="none"/>
        </w:rPr>
        <w:t xml:space="preserve">Handbook of </w:t>
      </w:r>
      <w:r w:rsidR="00ED0F25">
        <w:rPr>
          <w:rFonts w:ascii="Arial" w:hAnsi="Arial" w:cs="Arial"/>
          <w:b w:val="0"/>
          <w:sz w:val="22"/>
          <w:szCs w:val="22"/>
          <w:u w:val="none"/>
        </w:rPr>
        <w:t>n</w:t>
      </w:r>
      <w:r w:rsidRPr="00ED0F25">
        <w:rPr>
          <w:rFonts w:ascii="Arial" w:hAnsi="Arial" w:cs="Arial"/>
          <w:b w:val="0"/>
          <w:sz w:val="22"/>
          <w:szCs w:val="22"/>
          <w:u w:val="none"/>
        </w:rPr>
        <w:t xml:space="preserve">utrition and </w:t>
      </w:r>
      <w:r w:rsidR="00ED0F25">
        <w:rPr>
          <w:rFonts w:ascii="Arial" w:hAnsi="Arial" w:cs="Arial"/>
          <w:b w:val="0"/>
          <w:sz w:val="22"/>
          <w:szCs w:val="22"/>
          <w:u w:val="none"/>
        </w:rPr>
        <w:t>pr</w:t>
      </w:r>
      <w:r w:rsidRPr="00ED0F25">
        <w:rPr>
          <w:rFonts w:ascii="Arial" w:hAnsi="Arial" w:cs="Arial"/>
          <w:b w:val="0"/>
          <w:sz w:val="22"/>
          <w:szCs w:val="22"/>
          <w:u w:val="none"/>
        </w:rPr>
        <w:t xml:space="preserve">egnancy. </w:t>
      </w:r>
      <w:r w:rsidR="00ED0F25" w:rsidRPr="00ED0F25">
        <w:rPr>
          <w:rFonts w:ascii="Arial" w:hAnsi="Arial" w:cs="Arial"/>
          <w:b w:val="0"/>
          <w:sz w:val="22"/>
          <w:szCs w:val="22"/>
          <w:u w:val="none"/>
        </w:rPr>
        <w:t>Totowa</w:t>
      </w:r>
      <w:r w:rsidR="00ED0F25">
        <w:rPr>
          <w:rFonts w:ascii="Arial" w:hAnsi="Arial" w:cs="Arial"/>
          <w:b w:val="0"/>
          <w:sz w:val="22"/>
          <w:szCs w:val="22"/>
          <w:u w:val="none"/>
        </w:rPr>
        <w:t>,</w:t>
      </w:r>
      <w:r w:rsidR="00ED0F25" w:rsidRPr="00ED0F25">
        <w:rPr>
          <w:rFonts w:ascii="Arial" w:hAnsi="Arial" w:cs="Arial"/>
          <w:b w:val="0"/>
          <w:sz w:val="22"/>
          <w:szCs w:val="22"/>
          <w:u w:val="none"/>
        </w:rPr>
        <w:t xml:space="preserve"> NJ</w:t>
      </w:r>
      <w:r w:rsidR="00ED0F25">
        <w:rPr>
          <w:rFonts w:ascii="Arial" w:hAnsi="Arial" w:cs="Arial"/>
          <w:b w:val="0"/>
          <w:sz w:val="22"/>
          <w:szCs w:val="22"/>
          <w:u w:val="none"/>
        </w:rPr>
        <w:t>:</w:t>
      </w:r>
      <w:r w:rsidR="00ED0F25" w:rsidRPr="00ED0F2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ED0F25">
        <w:rPr>
          <w:rFonts w:ascii="Arial" w:hAnsi="Arial" w:cs="Arial"/>
          <w:b w:val="0"/>
          <w:sz w:val="22"/>
          <w:szCs w:val="22"/>
          <w:u w:val="none"/>
        </w:rPr>
        <w:t>Humana Press</w:t>
      </w:r>
      <w:r w:rsidR="00ED0F25">
        <w:rPr>
          <w:rFonts w:ascii="Arial" w:hAnsi="Arial" w:cs="Arial"/>
          <w:b w:val="0"/>
          <w:sz w:val="22"/>
          <w:szCs w:val="22"/>
          <w:u w:val="none"/>
        </w:rPr>
        <w:t>;</w:t>
      </w:r>
      <w:r w:rsidRPr="00ED0F2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ED0F25">
        <w:rPr>
          <w:rFonts w:ascii="Arial" w:hAnsi="Arial" w:cs="Arial"/>
          <w:b w:val="0"/>
          <w:sz w:val="22"/>
          <w:szCs w:val="22"/>
          <w:u w:val="none"/>
        </w:rPr>
        <w:t>2008. p. 245-254</w:t>
      </w:r>
      <w:r w:rsidRPr="00ED0F25">
        <w:rPr>
          <w:rFonts w:ascii="Arial" w:hAnsi="Arial" w:cs="Arial"/>
          <w:b w:val="0"/>
          <w:sz w:val="22"/>
          <w:szCs w:val="22"/>
          <w:u w:val="none"/>
        </w:rPr>
        <w:t>.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D72CC9" w:rsidRDefault="007C3674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D72CC9">
        <w:rPr>
          <w:rFonts w:ascii="Arial" w:hAnsi="Arial" w:cs="Arial"/>
          <w:b w:val="0"/>
          <w:sz w:val="22"/>
          <w:szCs w:val="22"/>
          <w:u w:val="none"/>
        </w:rPr>
        <w:t xml:space="preserve">. Folic </w:t>
      </w:r>
      <w:r w:rsidR="00CB1C44">
        <w:rPr>
          <w:rFonts w:ascii="Arial" w:hAnsi="Arial" w:cs="Arial"/>
          <w:b w:val="0"/>
          <w:sz w:val="22"/>
          <w:szCs w:val="22"/>
          <w:u w:val="none"/>
        </w:rPr>
        <w:t>a</w:t>
      </w:r>
      <w:r w:rsidRPr="00D72CC9">
        <w:rPr>
          <w:rFonts w:ascii="Arial" w:hAnsi="Arial" w:cs="Arial"/>
          <w:b w:val="0"/>
          <w:sz w:val="22"/>
          <w:szCs w:val="22"/>
          <w:u w:val="none"/>
        </w:rPr>
        <w:t xml:space="preserve">cid. In: </w:t>
      </w:r>
      <w:proofErr w:type="spellStart"/>
      <w:r w:rsidR="00D72CC9">
        <w:rPr>
          <w:rFonts w:ascii="Arial" w:hAnsi="Arial" w:cs="Arial"/>
          <w:b w:val="0"/>
          <w:sz w:val="22"/>
          <w:szCs w:val="22"/>
          <w:u w:val="none"/>
        </w:rPr>
        <w:t>Zempleni</w:t>
      </w:r>
      <w:proofErr w:type="spellEnd"/>
      <w:r w:rsidR="00D72CC9">
        <w:rPr>
          <w:rFonts w:ascii="Arial" w:hAnsi="Arial" w:cs="Arial"/>
          <w:b w:val="0"/>
          <w:sz w:val="22"/>
          <w:szCs w:val="22"/>
          <w:u w:val="none"/>
        </w:rPr>
        <w:t xml:space="preserve"> J, </w:t>
      </w:r>
      <w:r w:rsidR="00D72CC9" w:rsidRPr="00D72CC9">
        <w:rPr>
          <w:rFonts w:ascii="Arial" w:hAnsi="Arial" w:cs="Arial"/>
          <w:b w:val="0"/>
          <w:sz w:val="22"/>
          <w:szCs w:val="22"/>
          <w:u w:val="none"/>
        </w:rPr>
        <w:t>Rucker R,</w:t>
      </w:r>
      <w:r w:rsidR="00D72CC9">
        <w:rPr>
          <w:rFonts w:ascii="Arial" w:hAnsi="Arial" w:cs="Arial"/>
          <w:b w:val="0"/>
          <w:sz w:val="22"/>
          <w:szCs w:val="22"/>
          <w:u w:val="none"/>
        </w:rPr>
        <w:t xml:space="preserve"> editors.</w:t>
      </w:r>
      <w:r w:rsidR="00D72CC9" w:rsidRPr="00D72CC9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D72CC9">
        <w:rPr>
          <w:rFonts w:ascii="Arial" w:hAnsi="Arial" w:cs="Arial"/>
          <w:b w:val="0"/>
          <w:sz w:val="22"/>
          <w:szCs w:val="22"/>
          <w:u w:val="none"/>
        </w:rPr>
        <w:t xml:space="preserve">Handbook of </w:t>
      </w:r>
      <w:r w:rsidR="00D72CC9">
        <w:rPr>
          <w:rFonts w:ascii="Arial" w:hAnsi="Arial" w:cs="Arial"/>
          <w:b w:val="0"/>
          <w:sz w:val="22"/>
          <w:szCs w:val="22"/>
          <w:u w:val="none"/>
        </w:rPr>
        <w:t>v</w:t>
      </w:r>
      <w:r w:rsidRPr="00D72CC9">
        <w:rPr>
          <w:rFonts w:ascii="Arial" w:hAnsi="Arial" w:cs="Arial"/>
          <w:b w:val="0"/>
          <w:sz w:val="22"/>
          <w:szCs w:val="22"/>
          <w:u w:val="none"/>
        </w:rPr>
        <w:t xml:space="preserve">itamins. </w:t>
      </w:r>
      <w:r w:rsidR="00D72CC9" w:rsidRPr="00D72CC9">
        <w:rPr>
          <w:rFonts w:ascii="Arial" w:hAnsi="Arial" w:cs="Arial"/>
          <w:b w:val="0"/>
          <w:sz w:val="22"/>
          <w:szCs w:val="22"/>
          <w:u w:val="none"/>
        </w:rPr>
        <w:t>Boca Raton, FL</w:t>
      </w:r>
      <w:r w:rsidR="00D72CC9">
        <w:rPr>
          <w:rFonts w:ascii="Arial" w:hAnsi="Arial" w:cs="Arial"/>
          <w:b w:val="0"/>
          <w:sz w:val="22"/>
          <w:szCs w:val="22"/>
          <w:u w:val="none"/>
        </w:rPr>
        <w:t>:</w:t>
      </w:r>
      <w:r w:rsidR="00D72CC9" w:rsidRPr="00D72CC9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D72CC9">
        <w:rPr>
          <w:rFonts w:ascii="Arial" w:hAnsi="Arial" w:cs="Arial"/>
          <w:b w:val="0"/>
          <w:sz w:val="22"/>
          <w:szCs w:val="22"/>
          <w:u w:val="none"/>
        </w:rPr>
        <w:t>CRC Press</w:t>
      </w:r>
      <w:r w:rsidR="00D72CC9">
        <w:rPr>
          <w:rFonts w:ascii="Arial" w:hAnsi="Arial" w:cs="Arial"/>
          <w:b w:val="0"/>
          <w:sz w:val="22"/>
          <w:szCs w:val="22"/>
          <w:u w:val="none"/>
        </w:rPr>
        <w:t>; 2007</w:t>
      </w:r>
      <w:r w:rsidRPr="00D72CC9">
        <w:rPr>
          <w:rFonts w:ascii="Arial" w:hAnsi="Arial" w:cs="Arial"/>
          <w:b w:val="0"/>
          <w:sz w:val="22"/>
          <w:szCs w:val="22"/>
          <w:u w:val="none"/>
        </w:rPr>
        <w:t>.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D72CC9" w:rsidRDefault="00D72CC9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D72CC9">
        <w:rPr>
          <w:rFonts w:ascii="Arial" w:hAnsi="Arial" w:cs="Arial"/>
          <w:b w:val="0"/>
          <w:sz w:val="22"/>
          <w:szCs w:val="22"/>
          <w:u w:val="none"/>
        </w:rPr>
        <w:t xml:space="preserve">, </w:t>
      </w:r>
      <w:r w:rsidR="007C3674" w:rsidRPr="00D72CC9">
        <w:rPr>
          <w:rFonts w:ascii="Arial" w:hAnsi="Arial" w:cs="Arial"/>
          <w:b w:val="0"/>
          <w:sz w:val="22"/>
          <w:szCs w:val="22"/>
          <w:u w:val="none"/>
        </w:rPr>
        <w:t xml:space="preserve">Gregory JF. Folate. In: </w:t>
      </w:r>
      <w:r w:rsidRPr="00D72CC9">
        <w:rPr>
          <w:rFonts w:ascii="Arial" w:hAnsi="Arial" w:cs="Arial"/>
          <w:b w:val="0"/>
          <w:sz w:val="22"/>
          <w:szCs w:val="22"/>
          <w:u w:val="none"/>
        </w:rPr>
        <w:t>Bowman B</w:t>
      </w:r>
      <w:r>
        <w:rPr>
          <w:rFonts w:ascii="Arial" w:hAnsi="Arial" w:cs="Arial"/>
          <w:b w:val="0"/>
          <w:sz w:val="22"/>
          <w:szCs w:val="22"/>
          <w:u w:val="none"/>
        </w:rPr>
        <w:t>,</w:t>
      </w:r>
      <w:r w:rsidRPr="00D72CC9">
        <w:rPr>
          <w:rFonts w:ascii="Arial" w:hAnsi="Arial" w:cs="Arial"/>
          <w:b w:val="0"/>
          <w:sz w:val="22"/>
          <w:szCs w:val="22"/>
          <w:u w:val="none"/>
        </w:rPr>
        <w:t xml:space="preserve"> Russel R</w:t>
      </w:r>
      <w:r>
        <w:rPr>
          <w:rFonts w:ascii="Arial" w:hAnsi="Arial" w:cs="Arial"/>
          <w:b w:val="0"/>
          <w:sz w:val="22"/>
          <w:szCs w:val="22"/>
          <w:u w:val="none"/>
        </w:rPr>
        <w:t>, editors.</w:t>
      </w:r>
      <w:r w:rsidRPr="00D72CC9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7C3674" w:rsidRPr="00D72CC9">
        <w:rPr>
          <w:rFonts w:ascii="Arial" w:hAnsi="Arial" w:cs="Arial"/>
          <w:b w:val="0"/>
          <w:sz w:val="22"/>
          <w:szCs w:val="22"/>
          <w:u w:val="none"/>
        </w:rPr>
        <w:t xml:space="preserve">Present </w:t>
      </w:r>
      <w:r>
        <w:rPr>
          <w:rFonts w:ascii="Arial" w:hAnsi="Arial" w:cs="Arial"/>
          <w:b w:val="0"/>
          <w:sz w:val="22"/>
          <w:szCs w:val="22"/>
          <w:u w:val="none"/>
        </w:rPr>
        <w:t>k</w:t>
      </w:r>
      <w:r w:rsidR="007C3674" w:rsidRPr="00D72CC9">
        <w:rPr>
          <w:rFonts w:ascii="Arial" w:hAnsi="Arial" w:cs="Arial"/>
          <w:b w:val="0"/>
          <w:sz w:val="22"/>
          <w:szCs w:val="22"/>
          <w:u w:val="none"/>
        </w:rPr>
        <w:t xml:space="preserve">nowledge in </w:t>
      </w:r>
      <w:r>
        <w:rPr>
          <w:rFonts w:ascii="Arial" w:hAnsi="Arial" w:cs="Arial"/>
          <w:b w:val="0"/>
          <w:sz w:val="22"/>
          <w:szCs w:val="22"/>
          <w:u w:val="none"/>
        </w:rPr>
        <w:t>h</w:t>
      </w:r>
      <w:r w:rsidR="007C3674" w:rsidRPr="00D72CC9">
        <w:rPr>
          <w:rFonts w:ascii="Arial" w:hAnsi="Arial" w:cs="Arial"/>
          <w:b w:val="0"/>
          <w:sz w:val="22"/>
          <w:szCs w:val="22"/>
          <w:u w:val="none"/>
        </w:rPr>
        <w:t xml:space="preserve">ealth and </w:t>
      </w:r>
      <w:r>
        <w:rPr>
          <w:rFonts w:ascii="Arial" w:hAnsi="Arial" w:cs="Arial"/>
          <w:b w:val="0"/>
          <w:sz w:val="22"/>
          <w:szCs w:val="22"/>
          <w:u w:val="none"/>
        </w:rPr>
        <w:t>d</w:t>
      </w:r>
      <w:r w:rsidR="007C3674" w:rsidRPr="00D72CC9">
        <w:rPr>
          <w:rFonts w:ascii="Arial" w:hAnsi="Arial" w:cs="Arial"/>
          <w:b w:val="0"/>
          <w:sz w:val="22"/>
          <w:szCs w:val="22"/>
          <w:u w:val="none"/>
        </w:rPr>
        <w:t>isease</w:t>
      </w:r>
      <w:r w:rsidR="00C467E8">
        <w:rPr>
          <w:rFonts w:ascii="Arial" w:hAnsi="Arial" w:cs="Arial"/>
          <w:b w:val="0"/>
          <w:sz w:val="22"/>
          <w:szCs w:val="22"/>
          <w:u w:val="none"/>
        </w:rPr>
        <w:t>.</w:t>
      </w:r>
      <w:r w:rsidR="007C3674" w:rsidRPr="00D72CC9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proofErr w:type="gramStart"/>
      <w:r w:rsidR="007C3674" w:rsidRPr="00D72CC9">
        <w:rPr>
          <w:rFonts w:ascii="Arial" w:hAnsi="Arial" w:cs="Arial"/>
          <w:b w:val="0"/>
          <w:sz w:val="22"/>
          <w:szCs w:val="22"/>
          <w:u w:val="none"/>
        </w:rPr>
        <w:t>9</w:t>
      </w:r>
      <w:r w:rsidR="007C3674" w:rsidRPr="00D72CC9">
        <w:rPr>
          <w:rFonts w:ascii="Arial" w:hAnsi="Arial" w:cs="Arial"/>
          <w:b w:val="0"/>
          <w:sz w:val="22"/>
          <w:szCs w:val="22"/>
          <w:u w:val="none"/>
          <w:vertAlign w:val="superscript"/>
        </w:rPr>
        <w:t>th</w:t>
      </w:r>
      <w:proofErr w:type="gramEnd"/>
      <w:r w:rsidR="007C3674" w:rsidRPr="00D72CC9">
        <w:rPr>
          <w:rFonts w:ascii="Arial" w:hAnsi="Arial" w:cs="Arial"/>
          <w:b w:val="0"/>
          <w:sz w:val="22"/>
          <w:szCs w:val="22"/>
          <w:u w:val="none"/>
        </w:rPr>
        <w:t xml:space="preserve"> ed. </w:t>
      </w:r>
      <w:r w:rsidRPr="00D72CC9">
        <w:rPr>
          <w:rFonts w:ascii="Arial" w:hAnsi="Arial" w:cs="Arial"/>
          <w:b w:val="0"/>
          <w:sz w:val="22"/>
          <w:szCs w:val="22"/>
          <w:u w:val="none"/>
        </w:rPr>
        <w:t>Washington, DC</w:t>
      </w:r>
      <w:r>
        <w:rPr>
          <w:rFonts w:ascii="Arial" w:hAnsi="Arial" w:cs="Arial"/>
          <w:b w:val="0"/>
          <w:sz w:val="22"/>
          <w:szCs w:val="22"/>
          <w:u w:val="none"/>
        </w:rPr>
        <w:t>:</w:t>
      </w:r>
      <w:r w:rsidRPr="00D72CC9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7C3674" w:rsidRPr="00D72CC9">
        <w:rPr>
          <w:rFonts w:ascii="Arial" w:hAnsi="Arial" w:cs="Arial"/>
          <w:b w:val="0"/>
          <w:sz w:val="22"/>
          <w:szCs w:val="22"/>
          <w:u w:val="none"/>
        </w:rPr>
        <w:t>ILSI Press</w:t>
      </w:r>
      <w:r>
        <w:rPr>
          <w:rFonts w:ascii="Arial" w:hAnsi="Arial" w:cs="Arial"/>
          <w:b w:val="0"/>
          <w:sz w:val="22"/>
          <w:szCs w:val="22"/>
          <w:u w:val="none"/>
        </w:rPr>
        <w:t>;</w:t>
      </w:r>
      <w:r w:rsidR="007C3674" w:rsidRPr="00D72CC9">
        <w:rPr>
          <w:rFonts w:ascii="Arial" w:hAnsi="Arial" w:cs="Arial"/>
          <w:b w:val="0"/>
          <w:sz w:val="22"/>
          <w:szCs w:val="22"/>
          <w:u w:val="none"/>
        </w:rPr>
        <w:t xml:space="preserve"> 2006.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7C6E20" w:rsidRDefault="00D72CC9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7C6E20">
        <w:rPr>
          <w:rFonts w:ascii="Arial" w:hAnsi="Arial" w:cs="Arial"/>
          <w:b w:val="0"/>
          <w:sz w:val="22"/>
          <w:szCs w:val="22"/>
          <w:u w:val="none"/>
        </w:rPr>
        <w:t xml:space="preserve">, </w:t>
      </w:r>
      <w:r w:rsidR="007C3674" w:rsidRPr="007C6E20">
        <w:rPr>
          <w:rFonts w:ascii="Arial" w:hAnsi="Arial" w:cs="Arial"/>
          <w:b w:val="0"/>
          <w:sz w:val="22"/>
          <w:szCs w:val="22"/>
          <w:u w:val="none"/>
        </w:rPr>
        <w:t>von Castel-Dunwoody K. Effect of inadequate B vitamin intake and extreme physical stress.  In: Optimization of Nutrient Composition of Military Rations for Short-Term, High-Stress Situations.</w:t>
      </w:r>
      <w:r w:rsidR="00ED56D7" w:rsidRPr="007C6E20">
        <w:rPr>
          <w:rFonts w:ascii="Arial" w:hAnsi="Arial" w:cs="Arial"/>
          <w:b w:val="0"/>
          <w:sz w:val="22"/>
          <w:szCs w:val="22"/>
          <w:u w:val="none"/>
        </w:rPr>
        <w:t xml:space="preserve"> IOM Committee</w:t>
      </w:r>
      <w:r w:rsidR="007C3674" w:rsidRPr="007C6E20">
        <w:rPr>
          <w:rFonts w:ascii="Arial" w:hAnsi="Arial" w:cs="Arial"/>
          <w:b w:val="0"/>
          <w:sz w:val="22"/>
          <w:szCs w:val="22"/>
          <w:u w:val="none"/>
        </w:rPr>
        <w:t xml:space="preserve"> on Military Nutrit</w:t>
      </w:r>
      <w:r w:rsidR="004941C5" w:rsidRPr="007C6E20">
        <w:rPr>
          <w:rFonts w:ascii="Arial" w:hAnsi="Arial" w:cs="Arial"/>
          <w:b w:val="0"/>
          <w:sz w:val="22"/>
          <w:szCs w:val="22"/>
          <w:u w:val="none"/>
        </w:rPr>
        <w:t xml:space="preserve">ion, </w:t>
      </w:r>
      <w:r w:rsidR="007C6E20" w:rsidRPr="007C6E20">
        <w:rPr>
          <w:rFonts w:ascii="Arial" w:hAnsi="Arial" w:cs="Arial"/>
          <w:b w:val="0"/>
          <w:sz w:val="22"/>
          <w:szCs w:val="22"/>
          <w:u w:val="none"/>
        </w:rPr>
        <w:t xml:space="preserve">Washington, DC: </w:t>
      </w:r>
      <w:r w:rsidR="004941C5" w:rsidRPr="007C6E20">
        <w:rPr>
          <w:rFonts w:ascii="Arial" w:hAnsi="Arial" w:cs="Arial"/>
          <w:b w:val="0"/>
          <w:sz w:val="22"/>
          <w:szCs w:val="22"/>
          <w:u w:val="none"/>
        </w:rPr>
        <w:t>NAS</w:t>
      </w:r>
      <w:r w:rsidR="007C3674" w:rsidRPr="007C6E20">
        <w:rPr>
          <w:rFonts w:ascii="Arial" w:hAnsi="Arial" w:cs="Arial"/>
          <w:b w:val="0"/>
          <w:sz w:val="22"/>
          <w:szCs w:val="22"/>
          <w:u w:val="none"/>
        </w:rPr>
        <w:t xml:space="preserve"> Press</w:t>
      </w:r>
      <w:r w:rsidR="007C6E20" w:rsidRPr="007C6E20">
        <w:rPr>
          <w:rFonts w:ascii="Arial" w:hAnsi="Arial" w:cs="Arial"/>
          <w:b w:val="0"/>
          <w:sz w:val="22"/>
          <w:szCs w:val="22"/>
          <w:u w:val="none"/>
        </w:rPr>
        <w:t>;</w:t>
      </w:r>
      <w:r w:rsidR="007C3674" w:rsidRPr="007C6E20">
        <w:rPr>
          <w:rFonts w:ascii="Arial" w:hAnsi="Arial" w:cs="Arial"/>
          <w:b w:val="0"/>
          <w:sz w:val="22"/>
          <w:szCs w:val="22"/>
          <w:u w:val="none"/>
        </w:rPr>
        <w:t xml:space="preserve"> 2005.  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B93BDD" w:rsidRDefault="007C3674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B93BDD">
        <w:rPr>
          <w:rFonts w:ascii="Arial" w:hAnsi="Arial" w:cs="Arial"/>
          <w:b w:val="0"/>
          <w:sz w:val="22"/>
          <w:szCs w:val="22"/>
          <w:u w:val="none"/>
        </w:rPr>
        <w:t>, Moyers S, Gregory JF</w:t>
      </w:r>
      <w:r w:rsidR="00CB1C44">
        <w:rPr>
          <w:rFonts w:ascii="Arial" w:hAnsi="Arial" w:cs="Arial"/>
          <w:b w:val="0"/>
          <w:sz w:val="22"/>
          <w:szCs w:val="22"/>
          <w:u w:val="none"/>
        </w:rPr>
        <w:t>.</w:t>
      </w:r>
      <w:r w:rsidRPr="00B93BDD">
        <w:rPr>
          <w:rFonts w:ascii="Arial" w:hAnsi="Arial" w:cs="Arial"/>
          <w:b w:val="0"/>
          <w:sz w:val="22"/>
          <w:szCs w:val="22"/>
          <w:u w:val="none"/>
        </w:rPr>
        <w:t xml:space="preserve"> Folate. In: </w:t>
      </w:r>
      <w:r w:rsidR="00B93BDD" w:rsidRPr="00B93BDD">
        <w:rPr>
          <w:rFonts w:ascii="Arial" w:hAnsi="Arial" w:cs="Arial"/>
          <w:b w:val="0"/>
          <w:sz w:val="22"/>
          <w:szCs w:val="22"/>
          <w:u w:val="none"/>
        </w:rPr>
        <w:t>Bowman B</w:t>
      </w:r>
      <w:r w:rsidR="00B93BDD">
        <w:rPr>
          <w:rFonts w:ascii="Arial" w:hAnsi="Arial" w:cs="Arial"/>
          <w:b w:val="0"/>
          <w:sz w:val="22"/>
          <w:szCs w:val="22"/>
          <w:u w:val="none"/>
        </w:rPr>
        <w:t xml:space="preserve">, </w:t>
      </w:r>
      <w:r w:rsidR="00B93BDD" w:rsidRPr="00B93BDD">
        <w:rPr>
          <w:rFonts w:ascii="Arial" w:hAnsi="Arial" w:cs="Arial"/>
          <w:b w:val="0"/>
          <w:sz w:val="22"/>
          <w:szCs w:val="22"/>
          <w:u w:val="none"/>
        </w:rPr>
        <w:t>Russell R</w:t>
      </w:r>
      <w:r w:rsidR="00B93BDD">
        <w:rPr>
          <w:rFonts w:ascii="Arial" w:hAnsi="Arial" w:cs="Arial"/>
          <w:b w:val="0"/>
          <w:sz w:val="22"/>
          <w:szCs w:val="22"/>
          <w:u w:val="none"/>
        </w:rPr>
        <w:t>, editors.</w:t>
      </w:r>
      <w:r w:rsidR="00B93BDD" w:rsidRPr="00B93BDD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B93BDD">
        <w:rPr>
          <w:rFonts w:ascii="Arial" w:hAnsi="Arial" w:cs="Arial"/>
          <w:b w:val="0"/>
          <w:sz w:val="22"/>
          <w:szCs w:val="22"/>
          <w:u w:val="none"/>
        </w:rPr>
        <w:t xml:space="preserve">Present </w:t>
      </w:r>
      <w:r w:rsidR="00B93BDD">
        <w:rPr>
          <w:rFonts w:ascii="Arial" w:hAnsi="Arial" w:cs="Arial"/>
          <w:b w:val="0"/>
          <w:sz w:val="22"/>
          <w:szCs w:val="22"/>
          <w:u w:val="none"/>
        </w:rPr>
        <w:t>k</w:t>
      </w:r>
      <w:r w:rsidRPr="00B93BDD">
        <w:rPr>
          <w:rFonts w:ascii="Arial" w:hAnsi="Arial" w:cs="Arial"/>
          <w:b w:val="0"/>
          <w:sz w:val="22"/>
          <w:szCs w:val="22"/>
          <w:u w:val="none"/>
        </w:rPr>
        <w:t xml:space="preserve">nowledge in </w:t>
      </w:r>
      <w:r w:rsidR="00B93BDD">
        <w:rPr>
          <w:rFonts w:ascii="Arial" w:hAnsi="Arial" w:cs="Arial"/>
          <w:b w:val="0"/>
          <w:sz w:val="22"/>
          <w:szCs w:val="22"/>
          <w:u w:val="none"/>
        </w:rPr>
        <w:t>h</w:t>
      </w:r>
      <w:r w:rsidRPr="00B93BDD">
        <w:rPr>
          <w:rFonts w:ascii="Arial" w:hAnsi="Arial" w:cs="Arial"/>
          <w:b w:val="0"/>
          <w:sz w:val="22"/>
          <w:szCs w:val="22"/>
          <w:u w:val="none"/>
        </w:rPr>
        <w:t xml:space="preserve">uman </w:t>
      </w:r>
      <w:r w:rsidR="00B93BDD">
        <w:rPr>
          <w:rFonts w:ascii="Arial" w:hAnsi="Arial" w:cs="Arial"/>
          <w:b w:val="0"/>
          <w:sz w:val="22"/>
          <w:szCs w:val="22"/>
          <w:u w:val="none"/>
        </w:rPr>
        <w:t>n</w:t>
      </w:r>
      <w:r w:rsidRPr="00B93BDD">
        <w:rPr>
          <w:rFonts w:ascii="Arial" w:hAnsi="Arial" w:cs="Arial"/>
          <w:b w:val="0"/>
          <w:sz w:val="22"/>
          <w:szCs w:val="22"/>
          <w:u w:val="none"/>
        </w:rPr>
        <w:t>utrition</w:t>
      </w:r>
      <w:r w:rsidR="00C467E8">
        <w:rPr>
          <w:rFonts w:ascii="Arial" w:hAnsi="Arial" w:cs="Arial"/>
          <w:b w:val="0"/>
          <w:sz w:val="22"/>
          <w:szCs w:val="22"/>
          <w:u w:val="none"/>
        </w:rPr>
        <w:t>.</w:t>
      </w:r>
      <w:r w:rsidRPr="00B93BDD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proofErr w:type="gramStart"/>
      <w:r w:rsidRPr="00B93BDD">
        <w:rPr>
          <w:rFonts w:ascii="Arial" w:hAnsi="Arial" w:cs="Arial"/>
          <w:b w:val="0"/>
          <w:sz w:val="22"/>
          <w:szCs w:val="22"/>
          <w:u w:val="none"/>
        </w:rPr>
        <w:t>8</w:t>
      </w:r>
      <w:r w:rsidRPr="00B93BDD">
        <w:rPr>
          <w:rFonts w:ascii="Arial" w:hAnsi="Arial" w:cs="Arial"/>
          <w:b w:val="0"/>
          <w:sz w:val="22"/>
          <w:szCs w:val="22"/>
          <w:u w:val="none"/>
          <w:vertAlign w:val="superscript"/>
        </w:rPr>
        <w:t>th</w:t>
      </w:r>
      <w:proofErr w:type="gramEnd"/>
      <w:r w:rsidRPr="00B93BDD">
        <w:rPr>
          <w:rFonts w:ascii="Arial" w:hAnsi="Arial" w:cs="Arial"/>
          <w:b w:val="0"/>
          <w:sz w:val="22"/>
          <w:szCs w:val="22"/>
          <w:u w:val="none"/>
        </w:rPr>
        <w:t xml:space="preserve"> ed. </w:t>
      </w:r>
      <w:r w:rsidR="002E5674">
        <w:rPr>
          <w:rFonts w:ascii="Arial" w:hAnsi="Arial" w:cs="Arial"/>
          <w:b w:val="0"/>
          <w:sz w:val="22"/>
          <w:szCs w:val="22"/>
          <w:u w:val="none"/>
        </w:rPr>
        <w:t>Washington, DC</w:t>
      </w:r>
      <w:r w:rsidR="00B93BDD">
        <w:rPr>
          <w:rFonts w:ascii="Arial" w:hAnsi="Arial" w:cs="Arial"/>
          <w:b w:val="0"/>
          <w:sz w:val="22"/>
          <w:szCs w:val="22"/>
          <w:u w:val="none"/>
        </w:rPr>
        <w:t xml:space="preserve">: </w:t>
      </w:r>
      <w:r w:rsidRPr="00B93BDD">
        <w:rPr>
          <w:rFonts w:ascii="Arial" w:hAnsi="Arial" w:cs="Arial"/>
          <w:b w:val="0"/>
          <w:sz w:val="22"/>
          <w:szCs w:val="22"/>
          <w:u w:val="none"/>
        </w:rPr>
        <w:t>ILSI Press</w:t>
      </w:r>
      <w:r w:rsidR="00B93BDD">
        <w:rPr>
          <w:rFonts w:ascii="Arial" w:hAnsi="Arial" w:cs="Arial"/>
          <w:b w:val="0"/>
          <w:sz w:val="22"/>
          <w:szCs w:val="22"/>
          <w:u w:val="none"/>
        </w:rPr>
        <w:t xml:space="preserve">; </w:t>
      </w:r>
      <w:r w:rsidRPr="00B93BDD">
        <w:rPr>
          <w:rFonts w:ascii="Arial" w:hAnsi="Arial" w:cs="Arial"/>
          <w:b w:val="0"/>
          <w:sz w:val="22"/>
          <w:szCs w:val="22"/>
          <w:u w:val="none"/>
        </w:rPr>
        <w:t>2001.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B43847" w:rsidRDefault="00B43847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B43847">
        <w:rPr>
          <w:rFonts w:ascii="Arial" w:hAnsi="Arial" w:cs="Arial"/>
          <w:b w:val="0"/>
          <w:sz w:val="22"/>
          <w:szCs w:val="22"/>
          <w:u w:val="none"/>
        </w:rPr>
        <w:t xml:space="preserve">, </w:t>
      </w:r>
      <w:r w:rsidR="007C3674" w:rsidRPr="00B43847">
        <w:rPr>
          <w:rFonts w:ascii="Arial" w:hAnsi="Arial" w:cs="Arial"/>
          <w:b w:val="0"/>
          <w:sz w:val="22"/>
          <w:szCs w:val="22"/>
          <w:u w:val="none"/>
        </w:rPr>
        <w:t xml:space="preserve">Caudill MA. Pyridoxine. In: </w:t>
      </w:r>
      <w:r w:rsidRPr="00B43847">
        <w:rPr>
          <w:rFonts w:ascii="Arial" w:hAnsi="Arial" w:cs="Arial"/>
          <w:b w:val="0"/>
          <w:sz w:val="22"/>
          <w:szCs w:val="22"/>
          <w:u w:val="none"/>
        </w:rPr>
        <w:t xml:space="preserve">Baumgartner TG, editor. </w:t>
      </w:r>
      <w:r w:rsidR="007C3674" w:rsidRPr="00B43847">
        <w:rPr>
          <w:rFonts w:ascii="Arial" w:hAnsi="Arial" w:cs="Arial"/>
          <w:b w:val="0"/>
          <w:sz w:val="22"/>
          <w:szCs w:val="22"/>
          <w:u w:val="none"/>
        </w:rPr>
        <w:t xml:space="preserve">Parenteral </w:t>
      </w:r>
      <w:r>
        <w:rPr>
          <w:rFonts w:ascii="Arial" w:hAnsi="Arial" w:cs="Arial"/>
          <w:b w:val="0"/>
          <w:sz w:val="22"/>
          <w:szCs w:val="22"/>
          <w:u w:val="none"/>
        </w:rPr>
        <w:t>m</w:t>
      </w:r>
      <w:r w:rsidR="007C3674" w:rsidRPr="00B43847">
        <w:rPr>
          <w:rFonts w:ascii="Arial" w:hAnsi="Arial" w:cs="Arial"/>
          <w:b w:val="0"/>
          <w:sz w:val="22"/>
          <w:szCs w:val="22"/>
          <w:u w:val="none"/>
        </w:rPr>
        <w:t xml:space="preserve">icronutrient </w:t>
      </w:r>
      <w:r>
        <w:rPr>
          <w:rFonts w:ascii="Arial" w:hAnsi="Arial" w:cs="Arial"/>
          <w:b w:val="0"/>
          <w:sz w:val="22"/>
          <w:szCs w:val="22"/>
          <w:u w:val="none"/>
        </w:rPr>
        <w:t>h</w:t>
      </w:r>
      <w:r w:rsidR="007C3674" w:rsidRPr="00B43847">
        <w:rPr>
          <w:rFonts w:ascii="Arial" w:hAnsi="Arial" w:cs="Arial"/>
          <w:b w:val="0"/>
          <w:sz w:val="22"/>
          <w:szCs w:val="22"/>
          <w:u w:val="none"/>
        </w:rPr>
        <w:t>andbook</w:t>
      </w:r>
      <w:r w:rsidR="00C467E8">
        <w:rPr>
          <w:rFonts w:ascii="Arial" w:hAnsi="Arial" w:cs="Arial"/>
          <w:b w:val="0"/>
          <w:sz w:val="22"/>
          <w:szCs w:val="22"/>
          <w:u w:val="none"/>
        </w:rPr>
        <w:t>.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proofErr w:type="gramStart"/>
      <w:r w:rsidR="007C3674" w:rsidRPr="00B43847">
        <w:rPr>
          <w:rFonts w:ascii="Arial" w:hAnsi="Arial" w:cs="Arial"/>
          <w:b w:val="0"/>
          <w:sz w:val="22"/>
          <w:szCs w:val="22"/>
          <w:u w:val="none"/>
        </w:rPr>
        <w:t>2</w:t>
      </w:r>
      <w:r w:rsidR="007C3674" w:rsidRPr="00B43847">
        <w:rPr>
          <w:rFonts w:ascii="Arial" w:hAnsi="Arial" w:cs="Arial"/>
          <w:b w:val="0"/>
          <w:sz w:val="22"/>
          <w:szCs w:val="22"/>
          <w:u w:val="none"/>
          <w:vertAlign w:val="superscript"/>
        </w:rPr>
        <w:t>nd</w:t>
      </w:r>
      <w:proofErr w:type="gramEnd"/>
      <w:r>
        <w:rPr>
          <w:rFonts w:ascii="Arial" w:hAnsi="Arial" w:cs="Arial"/>
          <w:b w:val="0"/>
          <w:sz w:val="22"/>
          <w:szCs w:val="22"/>
          <w:u w:val="none"/>
        </w:rPr>
        <w:t xml:space="preserve"> ed.</w:t>
      </w:r>
      <w:r w:rsidR="007C3674" w:rsidRPr="00B43847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792A65">
        <w:rPr>
          <w:rFonts w:ascii="Arial" w:hAnsi="Arial" w:cs="Arial"/>
          <w:b w:val="0"/>
          <w:sz w:val="22"/>
          <w:szCs w:val="22"/>
          <w:u w:val="none"/>
        </w:rPr>
        <w:t>Deerfield, IL</w:t>
      </w:r>
      <w:r>
        <w:rPr>
          <w:rFonts w:ascii="Arial" w:hAnsi="Arial" w:cs="Arial"/>
          <w:b w:val="0"/>
          <w:sz w:val="22"/>
          <w:szCs w:val="22"/>
          <w:u w:val="none"/>
        </w:rPr>
        <w:t>:</w:t>
      </w:r>
      <w:r w:rsidRPr="00B43847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7C3674" w:rsidRPr="00B43847">
        <w:rPr>
          <w:rFonts w:ascii="Arial" w:hAnsi="Arial" w:cs="Arial"/>
          <w:b w:val="0"/>
          <w:sz w:val="22"/>
          <w:szCs w:val="22"/>
          <w:u w:val="none"/>
        </w:rPr>
        <w:t xml:space="preserve">Fujisawa USA, </w:t>
      </w:r>
      <w:proofErr w:type="spellStart"/>
      <w:r w:rsidR="007C3674" w:rsidRPr="00B43847">
        <w:rPr>
          <w:rFonts w:ascii="Arial" w:hAnsi="Arial" w:cs="Arial"/>
          <w:b w:val="0"/>
          <w:sz w:val="22"/>
          <w:szCs w:val="22"/>
          <w:u w:val="none"/>
        </w:rPr>
        <w:t>Inc</w:t>
      </w:r>
      <w:proofErr w:type="spellEnd"/>
      <w:r>
        <w:rPr>
          <w:rFonts w:ascii="Arial" w:hAnsi="Arial" w:cs="Arial"/>
          <w:b w:val="0"/>
          <w:sz w:val="22"/>
          <w:szCs w:val="22"/>
          <w:u w:val="none"/>
        </w:rPr>
        <w:t>;</w:t>
      </w:r>
      <w:r w:rsidR="007C3674" w:rsidRPr="00B43847">
        <w:rPr>
          <w:rFonts w:ascii="Arial" w:hAnsi="Arial" w:cs="Arial"/>
          <w:b w:val="0"/>
          <w:sz w:val="22"/>
          <w:szCs w:val="22"/>
          <w:u w:val="none"/>
        </w:rPr>
        <w:t xml:space="preserve"> 1997</w:t>
      </w:r>
      <w:r>
        <w:rPr>
          <w:rFonts w:ascii="Arial" w:hAnsi="Arial" w:cs="Arial"/>
          <w:b w:val="0"/>
          <w:sz w:val="22"/>
          <w:szCs w:val="22"/>
          <w:u w:val="none"/>
        </w:rPr>
        <w:t>.</w:t>
      </w:r>
      <w:r w:rsidR="007C3674" w:rsidRPr="00B43847">
        <w:rPr>
          <w:rFonts w:ascii="Arial" w:hAnsi="Arial" w:cs="Arial"/>
          <w:b w:val="0"/>
          <w:sz w:val="22"/>
          <w:szCs w:val="22"/>
          <w:u w:val="none"/>
        </w:rPr>
        <w:t xml:space="preserve"> p. 563-578.</w:t>
      </w:r>
    </w:p>
    <w:p w:rsidR="00ED2771" w:rsidRPr="00ED2771" w:rsidRDefault="00ED2771" w:rsidP="003D4D09">
      <w:pPr>
        <w:ind w:left="1080" w:hanging="720"/>
      </w:pPr>
    </w:p>
    <w:p w:rsidR="007C3674" w:rsidRPr="00F02F46" w:rsidRDefault="00F02F46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F02F46">
        <w:rPr>
          <w:rFonts w:ascii="Arial" w:hAnsi="Arial" w:cs="Arial"/>
          <w:b w:val="0"/>
          <w:sz w:val="22"/>
          <w:szCs w:val="22"/>
          <w:u w:val="none"/>
        </w:rPr>
        <w:t xml:space="preserve">, </w:t>
      </w:r>
      <w:r w:rsidR="007C3674" w:rsidRPr="00F02F46">
        <w:rPr>
          <w:rFonts w:ascii="Arial" w:hAnsi="Arial" w:cs="Arial"/>
          <w:b w:val="0"/>
          <w:sz w:val="22"/>
          <w:szCs w:val="22"/>
          <w:u w:val="none"/>
        </w:rPr>
        <w:t xml:space="preserve">Caudill MA. Cyanocobalamin. In: </w:t>
      </w:r>
      <w:r>
        <w:rPr>
          <w:rFonts w:ascii="Arial" w:hAnsi="Arial" w:cs="Arial"/>
          <w:b w:val="0"/>
          <w:sz w:val="22"/>
          <w:szCs w:val="22"/>
          <w:u w:val="none"/>
        </w:rPr>
        <w:t>Baumgartner</w:t>
      </w:r>
      <w:r w:rsidRPr="00F02F46">
        <w:rPr>
          <w:rFonts w:ascii="Arial" w:hAnsi="Arial" w:cs="Arial"/>
          <w:b w:val="0"/>
          <w:sz w:val="22"/>
          <w:szCs w:val="22"/>
          <w:u w:val="none"/>
        </w:rPr>
        <w:t xml:space="preserve"> TG</w:t>
      </w:r>
      <w:r>
        <w:rPr>
          <w:rFonts w:ascii="Arial" w:hAnsi="Arial" w:cs="Arial"/>
          <w:b w:val="0"/>
          <w:sz w:val="22"/>
          <w:szCs w:val="22"/>
          <w:u w:val="none"/>
        </w:rPr>
        <w:t>,</w:t>
      </w:r>
      <w:r w:rsidRPr="00F02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sz w:val="22"/>
          <w:szCs w:val="22"/>
          <w:u w:val="none"/>
        </w:rPr>
        <w:t>editor.</w:t>
      </w:r>
      <w:r w:rsidRPr="00F02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7C3674" w:rsidRPr="00F02F46">
        <w:rPr>
          <w:rFonts w:ascii="Arial" w:hAnsi="Arial" w:cs="Arial"/>
          <w:b w:val="0"/>
          <w:sz w:val="22"/>
          <w:szCs w:val="22"/>
          <w:u w:val="none"/>
        </w:rPr>
        <w:t xml:space="preserve">Parenteral </w:t>
      </w:r>
      <w:r>
        <w:rPr>
          <w:rFonts w:ascii="Arial" w:hAnsi="Arial" w:cs="Arial"/>
          <w:b w:val="0"/>
          <w:sz w:val="22"/>
          <w:szCs w:val="22"/>
          <w:u w:val="none"/>
        </w:rPr>
        <w:t>m</w:t>
      </w:r>
      <w:r w:rsidR="007C3674" w:rsidRPr="00F02F46">
        <w:rPr>
          <w:rFonts w:ascii="Arial" w:hAnsi="Arial" w:cs="Arial"/>
          <w:b w:val="0"/>
          <w:sz w:val="22"/>
          <w:szCs w:val="22"/>
          <w:u w:val="none"/>
        </w:rPr>
        <w:t xml:space="preserve">icronutrient </w:t>
      </w:r>
      <w:r>
        <w:rPr>
          <w:rFonts w:ascii="Arial" w:hAnsi="Arial" w:cs="Arial"/>
          <w:b w:val="0"/>
          <w:sz w:val="22"/>
          <w:szCs w:val="22"/>
          <w:u w:val="none"/>
        </w:rPr>
        <w:t>h</w:t>
      </w:r>
      <w:r w:rsidR="007C3674" w:rsidRPr="00F02F46">
        <w:rPr>
          <w:rFonts w:ascii="Arial" w:hAnsi="Arial" w:cs="Arial"/>
          <w:b w:val="0"/>
          <w:sz w:val="22"/>
          <w:szCs w:val="22"/>
          <w:u w:val="none"/>
        </w:rPr>
        <w:t>andbook</w:t>
      </w:r>
      <w:r w:rsidR="00C467E8">
        <w:rPr>
          <w:rFonts w:ascii="Arial" w:hAnsi="Arial" w:cs="Arial"/>
          <w:b w:val="0"/>
          <w:sz w:val="22"/>
          <w:szCs w:val="22"/>
          <w:u w:val="none"/>
        </w:rPr>
        <w:t>.</w:t>
      </w:r>
      <w:r w:rsidR="007C3674" w:rsidRPr="00F02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proofErr w:type="gramStart"/>
      <w:r w:rsidR="007C3674" w:rsidRPr="00F02F46">
        <w:rPr>
          <w:rFonts w:ascii="Arial" w:hAnsi="Arial" w:cs="Arial"/>
          <w:b w:val="0"/>
          <w:sz w:val="22"/>
          <w:szCs w:val="22"/>
          <w:u w:val="none"/>
        </w:rPr>
        <w:t>2</w:t>
      </w:r>
      <w:r w:rsidR="007C3674" w:rsidRPr="00F02F46">
        <w:rPr>
          <w:rFonts w:ascii="Arial" w:hAnsi="Arial" w:cs="Arial"/>
          <w:b w:val="0"/>
          <w:sz w:val="22"/>
          <w:szCs w:val="22"/>
          <w:u w:val="none"/>
          <w:vertAlign w:val="superscript"/>
        </w:rPr>
        <w:t>nd</w:t>
      </w:r>
      <w:proofErr w:type="gramEnd"/>
      <w:r w:rsidR="007C3674" w:rsidRPr="00F02F46">
        <w:rPr>
          <w:rFonts w:ascii="Arial" w:hAnsi="Arial" w:cs="Arial"/>
          <w:b w:val="0"/>
          <w:sz w:val="22"/>
          <w:szCs w:val="22"/>
          <w:u w:val="none"/>
        </w:rPr>
        <w:t xml:space="preserve"> ed</w:t>
      </w:r>
      <w:r>
        <w:rPr>
          <w:rFonts w:ascii="Arial" w:hAnsi="Arial" w:cs="Arial"/>
          <w:b w:val="0"/>
          <w:sz w:val="22"/>
          <w:szCs w:val="22"/>
          <w:u w:val="none"/>
        </w:rPr>
        <w:t>.</w:t>
      </w:r>
      <w:r w:rsidR="007C3674" w:rsidRPr="00F02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792A65">
        <w:rPr>
          <w:rFonts w:ascii="Arial" w:hAnsi="Arial" w:cs="Arial"/>
          <w:b w:val="0"/>
          <w:sz w:val="22"/>
          <w:szCs w:val="22"/>
          <w:u w:val="none"/>
        </w:rPr>
        <w:t>Deerfield, IL</w:t>
      </w:r>
      <w:r>
        <w:rPr>
          <w:rFonts w:ascii="Arial" w:hAnsi="Arial" w:cs="Arial"/>
          <w:b w:val="0"/>
          <w:sz w:val="22"/>
          <w:szCs w:val="22"/>
          <w:u w:val="none"/>
        </w:rPr>
        <w:t>:</w:t>
      </w:r>
      <w:r w:rsidRPr="00F02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Fujisawa USA, </w:t>
      </w:r>
      <w:proofErr w:type="spellStart"/>
      <w:r>
        <w:rPr>
          <w:rFonts w:ascii="Arial" w:hAnsi="Arial" w:cs="Arial"/>
          <w:b w:val="0"/>
          <w:sz w:val="22"/>
          <w:szCs w:val="22"/>
          <w:u w:val="none"/>
        </w:rPr>
        <w:t>Inc</w:t>
      </w:r>
      <w:proofErr w:type="spellEnd"/>
      <w:r>
        <w:rPr>
          <w:rFonts w:ascii="Arial" w:hAnsi="Arial" w:cs="Arial"/>
          <w:b w:val="0"/>
          <w:sz w:val="22"/>
          <w:szCs w:val="22"/>
          <w:u w:val="none"/>
        </w:rPr>
        <w:t>;</w:t>
      </w:r>
      <w:r w:rsidR="007C3674" w:rsidRPr="00F02F46">
        <w:rPr>
          <w:rFonts w:ascii="Arial" w:hAnsi="Arial" w:cs="Arial"/>
          <w:b w:val="0"/>
          <w:sz w:val="22"/>
          <w:szCs w:val="22"/>
          <w:u w:val="none"/>
        </w:rPr>
        <w:t xml:space="preserve"> 1997</w:t>
      </w:r>
      <w:r>
        <w:rPr>
          <w:rFonts w:ascii="Arial" w:hAnsi="Arial" w:cs="Arial"/>
          <w:b w:val="0"/>
          <w:sz w:val="22"/>
          <w:szCs w:val="22"/>
          <w:u w:val="none"/>
        </w:rPr>
        <w:t>.</w:t>
      </w:r>
      <w:r w:rsidR="007C3674" w:rsidRPr="00F02F46">
        <w:rPr>
          <w:rFonts w:ascii="Arial" w:hAnsi="Arial" w:cs="Arial"/>
          <w:b w:val="0"/>
          <w:sz w:val="22"/>
          <w:szCs w:val="22"/>
          <w:u w:val="none"/>
        </w:rPr>
        <w:t xml:space="preserve"> p. 579-595.</w:t>
      </w:r>
    </w:p>
    <w:p w:rsidR="00ED2771" w:rsidRPr="00ED2771" w:rsidRDefault="00ED2771" w:rsidP="003D4D09">
      <w:pPr>
        <w:ind w:left="1080" w:hanging="720"/>
      </w:pPr>
    </w:p>
    <w:p w:rsidR="007C3674" w:rsidRPr="001C73E5" w:rsidRDefault="007C3674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="00384750" w:rsidRPr="00384750">
        <w:rPr>
          <w:rFonts w:ascii="Arial" w:hAnsi="Arial" w:cs="Arial"/>
          <w:b w:val="0"/>
          <w:sz w:val="22"/>
          <w:szCs w:val="22"/>
          <w:u w:val="none"/>
        </w:rPr>
        <w:t>,</w:t>
      </w:r>
      <w:r w:rsidRPr="001C73E5">
        <w:rPr>
          <w:rFonts w:ascii="Arial" w:hAnsi="Arial" w:cs="Arial"/>
          <w:b w:val="0"/>
          <w:sz w:val="22"/>
          <w:szCs w:val="22"/>
          <w:u w:val="none"/>
        </w:rPr>
        <w:t xml:space="preserve"> Caudill MA. Biotin. In: 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Baumgartner TG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,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editor.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1C73E5">
        <w:rPr>
          <w:rFonts w:ascii="Arial" w:hAnsi="Arial" w:cs="Arial"/>
          <w:b w:val="0"/>
          <w:sz w:val="22"/>
          <w:szCs w:val="22"/>
          <w:u w:val="none"/>
        </w:rPr>
        <w:t xml:space="preserve">Parenteral 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m</w:t>
      </w:r>
      <w:r w:rsidRPr="001C73E5">
        <w:rPr>
          <w:rFonts w:ascii="Arial" w:hAnsi="Arial" w:cs="Arial"/>
          <w:b w:val="0"/>
          <w:sz w:val="22"/>
          <w:szCs w:val="22"/>
          <w:u w:val="none"/>
        </w:rPr>
        <w:t xml:space="preserve">icronutrient 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h</w:t>
      </w:r>
      <w:r w:rsidRPr="001C73E5">
        <w:rPr>
          <w:rFonts w:ascii="Arial" w:hAnsi="Arial" w:cs="Arial"/>
          <w:b w:val="0"/>
          <w:sz w:val="22"/>
          <w:szCs w:val="22"/>
          <w:u w:val="none"/>
        </w:rPr>
        <w:t>andbook</w:t>
      </w:r>
      <w:r w:rsidR="00C467E8">
        <w:rPr>
          <w:rFonts w:ascii="Arial" w:hAnsi="Arial" w:cs="Arial"/>
          <w:b w:val="0"/>
          <w:sz w:val="22"/>
          <w:szCs w:val="22"/>
          <w:u w:val="none"/>
        </w:rPr>
        <w:t>.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proofErr w:type="gramStart"/>
      <w:r w:rsidRPr="001C73E5">
        <w:rPr>
          <w:rFonts w:ascii="Arial" w:hAnsi="Arial" w:cs="Arial"/>
          <w:b w:val="0"/>
          <w:sz w:val="22"/>
          <w:szCs w:val="22"/>
          <w:u w:val="none"/>
        </w:rPr>
        <w:t>2</w:t>
      </w:r>
      <w:r w:rsidRPr="001C73E5">
        <w:rPr>
          <w:rFonts w:ascii="Arial" w:hAnsi="Arial" w:cs="Arial"/>
          <w:b w:val="0"/>
          <w:sz w:val="22"/>
          <w:szCs w:val="22"/>
          <w:u w:val="none"/>
          <w:vertAlign w:val="superscript"/>
        </w:rPr>
        <w:t>nd</w:t>
      </w:r>
      <w:proofErr w:type="gramEnd"/>
      <w:r w:rsidRPr="001C73E5">
        <w:rPr>
          <w:rFonts w:ascii="Arial" w:hAnsi="Arial" w:cs="Arial"/>
          <w:b w:val="0"/>
          <w:sz w:val="22"/>
          <w:szCs w:val="22"/>
          <w:u w:val="none"/>
        </w:rPr>
        <w:t xml:space="preserve"> ed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.</w:t>
      </w:r>
      <w:r w:rsidRPr="001C73E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792A65">
        <w:rPr>
          <w:rFonts w:ascii="Arial" w:hAnsi="Arial" w:cs="Arial"/>
          <w:b w:val="0"/>
          <w:sz w:val="22"/>
          <w:szCs w:val="22"/>
          <w:u w:val="none"/>
        </w:rPr>
        <w:t>Deerfield, IL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: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1C73E5">
        <w:rPr>
          <w:rFonts w:ascii="Arial" w:hAnsi="Arial" w:cs="Arial"/>
          <w:b w:val="0"/>
          <w:sz w:val="22"/>
          <w:szCs w:val="22"/>
          <w:u w:val="none"/>
        </w:rPr>
        <w:t xml:space="preserve">Fujisawa USA, </w:t>
      </w:r>
      <w:proofErr w:type="spellStart"/>
      <w:r w:rsidRPr="001C73E5">
        <w:rPr>
          <w:rFonts w:ascii="Arial" w:hAnsi="Arial" w:cs="Arial"/>
          <w:b w:val="0"/>
          <w:sz w:val="22"/>
          <w:szCs w:val="22"/>
          <w:u w:val="none"/>
        </w:rPr>
        <w:t>Inc</w:t>
      </w:r>
      <w:proofErr w:type="spellEnd"/>
      <w:r w:rsidR="001C73E5">
        <w:rPr>
          <w:rFonts w:ascii="Arial" w:hAnsi="Arial" w:cs="Arial"/>
          <w:b w:val="0"/>
          <w:sz w:val="22"/>
          <w:szCs w:val="22"/>
          <w:u w:val="none"/>
        </w:rPr>
        <w:t xml:space="preserve">; </w:t>
      </w:r>
      <w:r w:rsidRPr="001C73E5">
        <w:rPr>
          <w:rFonts w:ascii="Arial" w:hAnsi="Arial" w:cs="Arial"/>
          <w:b w:val="0"/>
          <w:sz w:val="22"/>
          <w:szCs w:val="22"/>
          <w:u w:val="none"/>
        </w:rPr>
        <w:t>1997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. p</w:t>
      </w:r>
      <w:r w:rsidRPr="001C73E5">
        <w:rPr>
          <w:rFonts w:ascii="Arial" w:hAnsi="Arial" w:cs="Arial"/>
          <w:b w:val="0"/>
          <w:sz w:val="22"/>
          <w:szCs w:val="22"/>
          <w:u w:val="none"/>
        </w:rPr>
        <w:t>. 597-610.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ED2771" w:rsidRDefault="007C3674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, Caudill MA. Folic acid. 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In: Baumgartner TG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,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editor.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Parenteral 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m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icronutrient 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h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andbook</w:t>
      </w:r>
      <w:r w:rsidR="00C467E8">
        <w:rPr>
          <w:rFonts w:ascii="Arial" w:hAnsi="Arial" w:cs="Arial"/>
          <w:b w:val="0"/>
          <w:sz w:val="22"/>
          <w:szCs w:val="22"/>
          <w:u w:val="none"/>
        </w:rPr>
        <w:t>.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proofErr w:type="gramStart"/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2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  <w:vertAlign w:val="superscript"/>
        </w:rPr>
        <w:t>nd</w:t>
      </w:r>
      <w:proofErr w:type="gramEnd"/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ed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.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792A65">
        <w:rPr>
          <w:rFonts w:ascii="Arial" w:hAnsi="Arial" w:cs="Arial"/>
          <w:b w:val="0"/>
          <w:sz w:val="22"/>
          <w:szCs w:val="22"/>
          <w:u w:val="none"/>
        </w:rPr>
        <w:t>Deerfield, IL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: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Fujisawa USA, </w:t>
      </w:r>
      <w:proofErr w:type="spellStart"/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Inc</w:t>
      </w:r>
      <w:proofErr w:type="spellEnd"/>
      <w:r w:rsidR="001C73E5">
        <w:rPr>
          <w:rFonts w:ascii="Arial" w:hAnsi="Arial" w:cs="Arial"/>
          <w:b w:val="0"/>
          <w:sz w:val="22"/>
          <w:szCs w:val="22"/>
          <w:u w:val="none"/>
        </w:rPr>
        <w:t xml:space="preserve">; 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>1997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.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 p. 611-628.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ED2771" w:rsidRDefault="007C3674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proofErr w:type="spellStart"/>
      <w:r w:rsidRPr="00ED2771">
        <w:rPr>
          <w:rFonts w:ascii="Arial" w:hAnsi="Arial" w:cs="Arial"/>
          <w:b w:val="0"/>
          <w:sz w:val="22"/>
          <w:szCs w:val="22"/>
          <w:u w:val="none"/>
        </w:rPr>
        <w:t>Sitren</w:t>
      </w:r>
      <w:proofErr w:type="spellEnd"/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 HS, </w:t>
      </w: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, Cerda JJ. Thiamin. 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In: Baumgartner TG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,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editor.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Parenteral 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m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icronutrient 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h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andbook</w:t>
      </w:r>
      <w:r w:rsidR="00C467E8">
        <w:rPr>
          <w:rFonts w:ascii="Arial" w:hAnsi="Arial" w:cs="Arial"/>
          <w:b w:val="0"/>
          <w:sz w:val="22"/>
          <w:szCs w:val="22"/>
          <w:u w:val="none"/>
        </w:rPr>
        <w:t>.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proofErr w:type="gramStart"/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2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  <w:vertAlign w:val="superscript"/>
        </w:rPr>
        <w:t>nd</w:t>
      </w:r>
      <w:proofErr w:type="gramEnd"/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ed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.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792A65">
        <w:rPr>
          <w:rFonts w:ascii="Arial" w:hAnsi="Arial" w:cs="Arial"/>
          <w:b w:val="0"/>
          <w:sz w:val="22"/>
          <w:szCs w:val="22"/>
          <w:u w:val="none"/>
        </w:rPr>
        <w:t>Deerfield, IL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: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Fujisawa USA, </w:t>
      </w:r>
      <w:proofErr w:type="spellStart"/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Inc</w:t>
      </w:r>
      <w:proofErr w:type="spellEnd"/>
      <w:r w:rsidR="001C73E5">
        <w:rPr>
          <w:rFonts w:ascii="Arial" w:hAnsi="Arial" w:cs="Arial"/>
          <w:b w:val="0"/>
          <w:sz w:val="22"/>
          <w:szCs w:val="22"/>
          <w:u w:val="none"/>
        </w:rPr>
        <w:t xml:space="preserve">; 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>1997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. p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>. 483-498.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ED2771" w:rsidRDefault="007C3674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proofErr w:type="spellStart"/>
      <w:r w:rsidRPr="00ED2771">
        <w:rPr>
          <w:rFonts w:ascii="Arial" w:hAnsi="Arial" w:cs="Arial"/>
          <w:b w:val="0"/>
          <w:sz w:val="22"/>
          <w:szCs w:val="22"/>
          <w:u w:val="none"/>
        </w:rPr>
        <w:t>Sitren</w:t>
      </w:r>
      <w:proofErr w:type="spellEnd"/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 HS, </w:t>
      </w: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, Cerda JJ. Riboflavin. 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In: Baumgartner TG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,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editor.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Parenteral 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m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icronutrient 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h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andbook</w:t>
      </w:r>
      <w:r w:rsidR="00C467E8">
        <w:rPr>
          <w:rFonts w:ascii="Arial" w:hAnsi="Arial" w:cs="Arial"/>
          <w:b w:val="0"/>
          <w:sz w:val="22"/>
          <w:szCs w:val="22"/>
          <w:u w:val="none"/>
        </w:rPr>
        <w:t>.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proofErr w:type="gramStart"/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2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  <w:vertAlign w:val="superscript"/>
        </w:rPr>
        <w:t>nd</w:t>
      </w:r>
      <w:proofErr w:type="gramEnd"/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ed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.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792A65">
        <w:rPr>
          <w:rFonts w:ascii="Arial" w:hAnsi="Arial" w:cs="Arial"/>
          <w:b w:val="0"/>
          <w:sz w:val="22"/>
          <w:szCs w:val="22"/>
          <w:u w:val="none"/>
        </w:rPr>
        <w:t>Deerfield, IL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: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Fujisawa USA, </w:t>
      </w:r>
      <w:proofErr w:type="spellStart"/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Inc</w:t>
      </w:r>
      <w:proofErr w:type="spellEnd"/>
      <w:r w:rsidR="001C73E5">
        <w:rPr>
          <w:rFonts w:ascii="Arial" w:hAnsi="Arial" w:cs="Arial"/>
          <w:b w:val="0"/>
          <w:sz w:val="22"/>
          <w:szCs w:val="22"/>
          <w:u w:val="none"/>
        </w:rPr>
        <w:t xml:space="preserve">; 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>1997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.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 p. 499-514.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ED2771" w:rsidRDefault="007C3674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, </w:t>
      </w:r>
      <w:proofErr w:type="spellStart"/>
      <w:r w:rsidRPr="00ED2771">
        <w:rPr>
          <w:rFonts w:ascii="Arial" w:hAnsi="Arial" w:cs="Arial"/>
          <w:b w:val="0"/>
          <w:sz w:val="22"/>
          <w:szCs w:val="22"/>
          <w:u w:val="none"/>
        </w:rPr>
        <w:t>Sitren</w:t>
      </w:r>
      <w:proofErr w:type="spellEnd"/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 HS, Cerda JJ.  Niacin. 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In: Baumgartner TG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,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editor.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Parenteral 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m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icronutrient 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h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andbook</w:t>
      </w:r>
      <w:r w:rsidR="00C467E8">
        <w:rPr>
          <w:rFonts w:ascii="Arial" w:hAnsi="Arial" w:cs="Arial"/>
          <w:b w:val="0"/>
          <w:sz w:val="22"/>
          <w:szCs w:val="22"/>
          <w:u w:val="none"/>
        </w:rPr>
        <w:t>.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proofErr w:type="gramStart"/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2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  <w:vertAlign w:val="superscript"/>
        </w:rPr>
        <w:t>nd</w:t>
      </w:r>
      <w:proofErr w:type="gramEnd"/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ed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.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792A65">
        <w:rPr>
          <w:rFonts w:ascii="Arial" w:hAnsi="Arial" w:cs="Arial"/>
          <w:b w:val="0"/>
          <w:sz w:val="22"/>
          <w:szCs w:val="22"/>
          <w:u w:val="none"/>
        </w:rPr>
        <w:t>Deerfield, IL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: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Fujisawa USA, </w:t>
      </w:r>
      <w:proofErr w:type="spellStart"/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Inc</w:t>
      </w:r>
      <w:proofErr w:type="spellEnd"/>
      <w:r w:rsidR="001C73E5">
        <w:rPr>
          <w:rFonts w:ascii="Arial" w:hAnsi="Arial" w:cs="Arial"/>
          <w:b w:val="0"/>
          <w:sz w:val="22"/>
          <w:szCs w:val="22"/>
          <w:u w:val="none"/>
        </w:rPr>
        <w:t xml:space="preserve">; 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>1997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.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 p. 515-530.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ED2771" w:rsidRDefault="007C3674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, </w:t>
      </w:r>
      <w:proofErr w:type="spellStart"/>
      <w:r w:rsidRPr="00ED2771">
        <w:rPr>
          <w:rFonts w:ascii="Arial" w:hAnsi="Arial" w:cs="Arial"/>
          <w:b w:val="0"/>
          <w:sz w:val="22"/>
          <w:szCs w:val="22"/>
          <w:u w:val="none"/>
        </w:rPr>
        <w:t>Sitren</w:t>
      </w:r>
      <w:proofErr w:type="spellEnd"/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 HS, Cerda JJ. Ascorbic Acid.  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In: Baumgartner TG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,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editor.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Parenteral 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m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icronutrient 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h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andbook</w:t>
      </w:r>
      <w:r w:rsidR="00C467E8">
        <w:rPr>
          <w:rFonts w:ascii="Arial" w:hAnsi="Arial" w:cs="Arial"/>
          <w:b w:val="0"/>
          <w:sz w:val="22"/>
          <w:szCs w:val="22"/>
          <w:u w:val="none"/>
        </w:rPr>
        <w:t>.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proofErr w:type="gramStart"/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2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  <w:vertAlign w:val="superscript"/>
        </w:rPr>
        <w:t>nd</w:t>
      </w:r>
      <w:proofErr w:type="gramEnd"/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ed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.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792A65">
        <w:rPr>
          <w:rFonts w:ascii="Arial" w:hAnsi="Arial" w:cs="Arial"/>
          <w:b w:val="0"/>
          <w:sz w:val="22"/>
          <w:szCs w:val="22"/>
          <w:u w:val="none"/>
        </w:rPr>
        <w:t>Deerfield, IL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: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Fujisawa USA, </w:t>
      </w:r>
      <w:proofErr w:type="spellStart"/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Inc</w:t>
      </w:r>
      <w:proofErr w:type="spellEnd"/>
      <w:r w:rsidR="001C73E5">
        <w:rPr>
          <w:rFonts w:ascii="Arial" w:hAnsi="Arial" w:cs="Arial"/>
          <w:b w:val="0"/>
          <w:sz w:val="22"/>
          <w:szCs w:val="22"/>
          <w:u w:val="none"/>
        </w:rPr>
        <w:t xml:space="preserve">; 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>1997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.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 p. 531-548.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ED2771" w:rsidRDefault="007C3674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, </w:t>
      </w:r>
      <w:proofErr w:type="spellStart"/>
      <w:r w:rsidRPr="00ED2771">
        <w:rPr>
          <w:rFonts w:ascii="Arial" w:hAnsi="Arial" w:cs="Arial"/>
          <w:b w:val="0"/>
          <w:sz w:val="22"/>
          <w:szCs w:val="22"/>
          <w:u w:val="none"/>
        </w:rPr>
        <w:t>Sitren</w:t>
      </w:r>
      <w:proofErr w:type="spellEnd"/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 HS, Cerda JJ. Pantothenic Acid.  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In: Baumgartner TG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,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editor.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Parenteral 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m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icronutrient 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h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andbook</w:t>
      </w:r>
      <w:r w:rsidR="00C467E8">
        <w:rPr>
          <w:rFonts w:ascii="Arial" w:hAnsi="Arial" w:cs="Arial"/>
          <w:b w:val="0"/>
          <w:sz w:val="22"/>
          <w:szCs w:val="22"/>
          <w:u w:val="none"/>
        </w:rPr>
        <w:t>.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proofErr w:type="gramStart"/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2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  <w:vertAlign w:val="superscript"/>
        </w:rPr>
        <w:t>nd</w:t>
      </w:r>
      <w:proofErr w:type="gramEnd"/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ed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.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792A65">
        <w:rPr>
          <w:rFonts w:ascii="Arial" w:hAnsi="Arial" w:cs="Arial"/>
          <w:b w:val="0"/>
          <w:sz w:val="22"/>
          <w:szCs w:val="22"/>
          <w:u w:val="none"/>
        </w:rPr>
        <w:t>Deerfield, IL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:</w:t>
      </w:r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 xml:space="preserve"> Fujisawa USA, </w:t>
      </w:r>
      <w:proofErr w:type="spellStart"/>
      <w:r w:rsidR="001C73E5" w:rsidRPr="001C73E5">
        <w:rPr>
          <w:rFonts w:ascii="Arial" w:hAnsi="Arial" w:cs="Arial"/>
          <w:b w:val="0"/>
          <w:sz w:val="22"/>
          <w:szCs w:val="22"/>
          <w:u w:val="none"/>
        </w:rPr>
        <w:t>Inc</w:t>
      </w:r>
      <w:proofErr w:type="spellEnd"/>
      <w:r w:rsidR="001C73E5">
        <w:rPr>
          <w:rFonts w:ascii="Arial" w:hAnsi="Arial" w:cs="Arial"/>
          <w:b w:val="0"/>
          <w:sz w:val="22"/>
          <w:szCs w:val="22"/>
          <w:u w:val="none"/>
        </w:rPr>
        <w:t xml:space="preserve">; 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>1997</w:t>
      </w:r>
      <w:r w:rsidR="001C73E5">
        <w:rPr>
          <w:rFonts w:ascii="Arial" w:hAnsi="Arial" w:cs="Arial"/>
          <w:b w:val="0"/>
          <w:sz w:val="22"/>
          <w:szCs w:val="22"/>
          <w:u w:val="none"/>
        </w:rPr>
        <w:t>. p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>. 549-562.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746F46" w:rsidRDefault="007C3674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746F46">
        <w:rPr>
          <w:rFonts w:ascii="Arial" w:hAnsi="Arial" w:cs="Arial"/>
          <w:b w:val="0"/>
          <w:sz w:val="22"/>
          <w:szCs w:val="22"/>
          <w:u w:val="none"/>
        </w:rPr>
        <w:t xml:space="preserve">.  Folate requirements and recommended dietary intakes.  In:  </w:t>
      </w:r>
      <w:r w:rsidR="00746F46" w:rsidRPr="00746F46">
        <w:rPr>
          <w:rFonts w:ascii="Arial" w:hAnsi="Arial" w:cs="Arial"/>
          <w:b w:val="0"/>
          <w:sz w:val="22"/>
          <w:szCs w:val="22"/>
          <w:u w:val="none"/>
        </w:rPr>
        <w:t>Bailey LB, ed</w:t>
      </w:r>
      <w:r w:rsidR="00746F46">
        <w:rPr>
          <w:rFonts w:ascii="Arial" w:hAnsi="Arial" w:cs="Arial"/>
          <w:b w:val="0"/>
          <w:sz w:val="22"/>
          <w:szCs w:val="22"/>
          <w:u w:val="none"/>
        </w:rPr>
        <w:t>itor.</w:t>
      </w:r>
      <w:r w:rsidR="00746F46" w:rsidRPr="00746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746F46">
        <w:rPr>
          <w:rFonts w:ascii="Arial" w:hAnsi="Arial" w:cs="Arial"/>
          <w:b w:val="0"/>
          <w:sz w:val="22"/>
          <w:szCs w:val="22"/>
          <w:u w:val="none"/>
        </w:rPr>
        <w:t xml:space="preserve">Folate in </w:t>
      </w:r>
      <w:r w:rsidR="00746F46">
        <w:rPr>
          <w:rFonts w:ascii="Arial" w:hAnsi="Arial" w:cs="Arial"/>
          <w:b w:val="0"/>
          <w:sz w:val="22"/>
          <w:szCs w:val="22"/>
          <w:u w:val="none"/>
        </w:rPr>
        <w:t>h</w:t>
      </w:r>
      <w:r w:rsidRPr="00746F46">
        <w:rPr>
          <w:rFonts w:ascii="Arial" w:hAnsi="Arial" w:cs="Arial"/>
          <w:b w:val="0"/>
          <w:sz w:val="22"/>
          <w:szCs w:val="22"/>
          <w:u w:val="none"/>
        </w:rPr>
        <w:t xml:space="preserve">ealth and </w:t>
      </w:r>
      <w:r w:rsidR="00746F46">
        <w:rPr>
          <w:rFonts w:ascii="Arial" w:hAnsi="Arial" w:cs="Arial"/>
          <w:b w:val="0"/>
          <w:sz w:val="22"/>
          <w:szCs w:val="22"/>
          <w:u w:val="none"/>
        </w:rPr>
        <w:t>d</w:t>
      </w:r>
      <w:r w:rsidRPr="00746F46">
        <w:rPr>
          <w:rFonts w:ascii="Arial" w:hAnsi="Arial" w:cs="Arial"/>
          <w:b w:val="0"/>
          <w:sz w:val="22"/>
          <w:szCs w:val="22"/>
          <w:u w:val="none"/>
        </w:rPr>
        <w:t>isease</w:t>
      </w:r>
      <w:r w:rsidR="00746F46">
        <w:rPr>
          <w:rFonts w:ascii="Arial" w:hAnsi="Arial" w:cs="Arial"/>
          <w:b w:val="0"/>
          <w:sz w:val="22"/>
          <w:szCs w:val="22"/>
          <w:u w:val="none"/>
        </w:rPr>
        <w:t>.</w:t>
      </w:r>
      <w:r w:rsidRPr="00746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746F46">
        <w:rPr>
          <w:rFonts w:ascii="Arial" w:hAnsi="Arial" w:cs="Arial"/>
          <w:b w:val="0"/>
          <w:sz w:val="22"/>
          <w:szCs w:val="22"/>
          <w:u w:val="none"/>
        </w:rPr>
        <w:t xml:space="preserve">New York: </w:t>
      </w:r>
      <w:r w:rsidRPr="00746F46">
        <w:rPr>
          <w:rFonts w:ascii="Arial" w:hAnsi="Arial" w:cs="Arial"/>
          <w:b w:val="0"/>
          <w:sz w:val="22"/>
          <w:szCs w:val="22"/>
          <w:u w:val="none"/>
        </w:rPr>
        <w:t xml:space="preserve">Marcel Dekker, </w:t>
      </w:r>
      <w:proofErr w:type="spellStart"/>
      <w:r w:rsidRPr="00746F46">
        <w:rPr>
          <w:rFonts w:ascii="Arial" w:hAnsi="Arial" w:cs="Arial"/>
          <w:b w:val="0"/>
          <w:sz w:val="22"/>
          <w:szCs w:val="22"/>
          <w:u w:val="none"/>
        </w:rPr>
        <w:t>Inc</w:t>
      </w:r>
      <w:proofErr w:type="spellEnd"/>
      <w:r w:rsidR="00746F46">
        <w:rPr>
          <w:rFonts w:ascii="Arial" w:hAnsi="Arial" w:cs="Arial"/>
          <w:b w:val="0"/>
          <w:sz w:val="22"/>
          <w:szCs w:val="22"/>
          <w:u w:val="none"/>
        </w:rPr>
        <w:t xml:space="preserve">; </w:t>
      </w:r>
      <w:r w:rsidRPr="00746F46">
        <w:rPr>
          <w:rFonts w:ascii="Arial" w:hAnsi="Arial" w:cs="Arial"/>
          <w:b w:val="0"/>
          <w:sz w:val="22"/>
          <w:szCs w:val="22"/>
          <w:u w:val="none"/>
        </w:rPr>
        <w:t>1995.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746F46" w:rsidRDefault="007C3674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746F46">
        <w:rPr>
          <w:rFonts w:ascii="Arial" w:hAnsi="Arial" w:cs="Arial"/>
          <w:b w:val="0"/>
          <w:sz w:val="22"/>
          <w:szCs w:val="22"/>
          <w:u w:val="none"/>
        </w:rPr>
        <w:t>. Vitamin B</w:t>
      </w:r>
      <w:r w:rsidRPr="00746F46">
        <w:rPr>
          <w:rFonts w:ascii="Arial" w:hAnsi="Arial" w:cs="Arial"/>
          <w:b w:val="0"/>
          <w:sz w:val="22"/>
          <w:szCs w:val="22"/>
          <w:u w:val="none"/>
          <w:vertAlign w:val="subscript"/>
        </w:rPr>
        <w:t>6</w:t>
      </w:r>
      <w:r w:rsidRPr="00746F46">
        <w:rPr>
          <w:rFonts w:ascii="Arial" w:hAnsi="Arial" w:cs="Arial"/>
          <w:b w:val="0"/>
          <w:sz w:val="22"/>
          <w:szCs w:val="22"/>
          <w:u w:val="none"/>
        </w:rPr>
        <w:t xml:space="preserve">. In: </w:t>
      </w:r>
      <w:r w:rsidR="00746F46">
        <w:rPr>
          <w:rFonts w:ascii="Arial" w:hAnsi="Arial" w:cs="Arial"/>
          <w:b w:val="0"/>
          <w:sz w:val="22"/>
          <w:szCs w:val="22"/>
          <w:u w:val="none"/>
        </w:rPr>
        <w:t>Baumgartner T, editor.</w:t>
      </w:r>
      <w:r w:rsidR="00746F46" w:rsidRPr="00746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746F46">
        <w:rPr>
          <w:rFonts w:ascii="Arial" w:hAnsi="Arial" w:cs="Arial"/>
          <w:b w:val="0"/>
          <w:sz w:val="22"/>
          <w:szCs w:val="22"/>
          <w:u w:val="none"/>
        </w:rPr>
        <w:t xml:space="preserve">Parenteral </w:t>
      </w:r>
      <w:r w:rsidR="00746F46">
        <w:rPr>
          <w:rFonts w:ascii="Arial" w:hAnsi="Arial" w:cs="Arial"/>
          <w:b w:val="0"/>
          <w:sz w:val="22"/>
          <w:szCs w:val="22"/>
          <w:u w:val="none"/>
        </w:rPr>
        <w:t>m</w:t>
      </w:r>
      <w:r w:rsidRPr="00746F46">
        <w:rPr>
          <w:rFonts w:ascii="Arial" w:hAnsi="Arial" w:cs="Arial"/>
          <w:b w:val="0"/>
          <w:sz w:val="22"/>
          <w:szCs w:val="22"/>
          <w:u w:val="none"/>
        </w:rPr>
        <w:t xml:space="preserve">icronutrient </w:t>
      </w:r>
      <w:r w:rsidR="00746F46">
        <w:rPr>
          <w:rFonts w:ascii="Arial" w:hAnsi="Arial" w:cs="Arial"/>
          <w:b w:val="0"/>
          <w:sz w:val="22"/>
          <w:szCs w:val="22"/>
          <w:u w:val="none"/>
        </w:rPr>
        <w:t>h</w:t>
      </w:r>
      <w:r w:rsidRPr="00746F46">
        <w:rPr>
          <w:rFonts w:ascii="Arial" w:hAnsi="Arial" w:cs="Arial"/>
          <w:b w:val="0"/>
          <w:sz w:val="22"/>
          <w:szCs w:val="22"/>
          <w:u w:val="none"/>
        </w:rPr>
        <w:t xml:space="preserve">andbook. </w:t>
      </w:r>
      <w:r w:rsidR="00746F46" w:rsidRPr="00746F46">
        <w:rPr>
          <w:rFonts w:ascii="Arial" w:hAnsi="Arial" w:cs="Arial"/>
          <w:b w:val="0"/>
          <w:sz w:val="22"/>
          <w:szCs w:val="22"/>
          <w:u w:val="none"/>
        </w:rPr>
        <w:t>Melrose Park, IL</w:t>
      </w:r>
      <w:r w:rsidR="00746F46">
        <w:rPr>
          <w:rFonts w:ascii="Arial" w:hAnsi="Arial" w:cs="Arial"/>
          <w:b w:val="0"/>
          <w:sz w:val="22"/>
          <w:szCs w:val="22"/>
          <w:u w:val="none"/>
        </w:rPr>
        <w:t>:</w:t>
      </w:r>
      <w:r w:rsidR="00746F46" w:rsidRPr="00746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proofErr w:type="spellStart"/>
      <w:r w:rsidR="00746F46">
        <w:rPr>
          <w:rFonts w:ascii="Arial" w:hAnsi="Arial" w:cs="Arial"/>
          <w:b w:val="0"/>
          <w:sz w:val="22"/>
          <w:szCs w:val="22"/>
          <w:u w:val="none"/>
        </w:rPr>
        <w:t>Lyphomed</w:t>
      </w:r>
      <w:proofErr w:type="spellEnd"/>
      <w:r w:rsidR="00746F46">
        <w:rPr>
          <w:rFonts w:ascii="Arial" w:hAnsi="Arial" w:cs="Arial"/>
          <w:b w:val="0"/>
          <w:sz w:val="22"/>
          <w:szCs w:val="22"/>
          <w:u w:val="none"/>
        </w:rPr>
        <w:t>;</w:t>
      </w:r>
      <w:r w:rsidRPr="00746F46">
        <w:rPr>
          <w:rFonts w:ascii="Arial" w:hAnsi="Arial" w:cs="Arial"/>
          <w:b w:val="0"/>
          <w:sz w:val="22"/>
          <w:szCs w:val="22"/>
          <w:u w:val="none"/>
        </w:rPr>
        <w:t xml:space="preserve"> 1991</w:t>
      </w:r>
      <w:r w:rsidR="00746F46">
        <w:rPr>
          <w:rFonts w:ascii="Arial" w:hAnsi="Arial" w:cs="Arial"/>
          <w:b w:val="0"/>
          <w:sz w:val="22"/>
          <w:szCs w:val="22"/>
          <w:u w:val="none"/>
        </w:rPr>
        <w:t>.</w:t>
      </w:r>
      <w:r w:rsidRPr="00746F46">
        <w:rPr>
          <w:rFonts w:ascii="Arial" w:hAnsi="Arial" w:cs="Arial"/>
          <w:b w:val="0"/>
          <w:sz w:val="22"/>
          <w:szCs w:val="22"/>
          <w:u w:val="none"/>
        </w:rPr>
        <w:t xml:space="preserve"> p. 521-540.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ED2771" w:rsidRDefault="007C3674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. Folate. 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In: 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Baumgartner T, editor.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 Parenteral 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m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icronutrient 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h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>andbook. Melrose Park, IL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: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proofErr w:type="spellStart"/>
      <w:r w:rsidR="00FB4045">
        <w:rPr>
          <w:rFonts w:ascii="Arial" w:hAnsi="Arial" w:cs="Arial"/>
          <w:b w:val="0"/>
          <w:sz w:val="22"/>
          <w:szCs w:val="22"/>
          <w:u w:val="none"/>
        </w:rPr>
        <w:t>Lyphomed</w:t>
      </w:r>
      <w:proofErr w:type="spellEnd"/>
      <w:r w:rsidR="00FB4045">
        <w:rPr>
          <w:rFonts w:ascii="Arial" w:hAnsi="Arial" w:cs="Arial"/>
          <w:b w:val="0"/>
          <w:sz w:val="22"/>
          <w:szCs w:val="22"/>
          <w:u w:val="none"/>
        </w:rPr>
        <w:t>;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>1991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.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 p. 573-590.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ED2771" w:rsidRDefault="007C3674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. Biotin. 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In: 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Baumgartner T, editor.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 Parenteral 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m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icronutrient 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h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>andbook. Melrose Park, IL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: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proofErr w:type="spellStart"/>
      <w:r w:rsidR="00FB4045">
        <w:rPr>
          <w:rFonts w:ascii="Arial" w:hAnsi="Arial" w:cs="Arial"/>
          <w:b w:val="0"/>
          <w:sz w:val="22"/>
          <w:szCs w:val="22"/>
          <w:u w:val="none"/>
        </w:rPr>
        <w:t>Lyphomed</w:t>
      </w:r>
      <w:proofErr w:type="spellEnd"/>
      <w:r w:rsidR="00FB4045">
        <w:rPr>
          <w:rFonts w:ascii="Arial" w:hAnsi="Arial" w:cs="Arial"/>
          <w:b w:val="0"/>
          <w:sz w:val="22"/>
          <w:szCs w:val="22"/>
          <w:u w:val="none"/>
        </w:rPr>
        <w:t>;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>1991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.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 p. 559-572.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ED2771" w:rsidRDefault="007C3674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>. Cyanocobalamin (Vitamin B</w:t>
      </w:r>
      <w:r w:rsidRPr="00ED2771">
        <w:rPr>
          <w:rFonts w:ascii="Arial" w:hAnsi="Arial" w:cs="Arial"/>
          <w:b w:val="0"/>
          <w:sz w:val="22"/>
          <w:szCs w:val="22"/>
          <w:u w:val="none"/>
          <w:vertAlign w:val="subscript"/>
        </w:rPr>
        <w:t>12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). 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In: 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Baumgartner T, editor.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 Parenteral 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m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icronutrient 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h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>andbook. Melrose Park, IL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: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proofErr w:type="spellStart"/>
      <w:r w:rsidR="00FB4045">
        <w:rPr>
          <w:rFonts w:ascii="Arial" w:hAnsi="Arial" w:cs="Arial"/>
          <w:b w:val="0"/>
          <w:sz w:val="22"/>
          <w:szCs w:val="22"/>
          <w:u w:val="none"/>
        </w:rPr>
        <w:t>Lyphomed</w:t>
      </w:r>
      <w:proofErr w:type="spellEnd"/>
      <w:r w:rsidR="00FB4045">
        <w:rPr>
          <w:rFonts w:ascii="Arial" w:hAnsi="Arial" w:cs="Arial"/>
          <w:b w:val="0"/>
          <w:sz w:val="22"/>
          <w:szCs w:val="22"/>
          <w:u w:val="none"/>
        </w:rPr>
        <w:t>;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>1991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. p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>. 451-468.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ED2771" w:rsidRDefault="007C3674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proofErr w:type="spellStart"/>
      <w:r w:rsidRPr="00ED2771">
        <w:rPr>
          <w:rFonts w:ascii="Arial" w:hAnsi="Arial" w:cs="Arial"/>
          <w:b w:val="0"/>
          <w:sz w:val="22"/>
          <w:szCs w:val="22"/>
          <w:u w:val="none"/>
        </w:rPr>
        <w:t>Sitren</w:t>
      </w:r>
      <w:proofErr w:type="spellEnd"/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 HS, </w:t>
      </w: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, Cerda JJ. Riboflavin. 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In: 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Baumgartner T, editor.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 Parenteral 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m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icronutrient 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h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>andbook. Melrose Park, IL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: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proofErr w:type="spellStart"/>
      <w:r w:rsidR="00FB4045">
        <w:rPr>
          <w:rFonts w:ascii="Arial" w:hAnsi="Arial" w:cs="Arial"/>
          <w:b w:val="0"/>
          <w:sz w:val="22"/>
          <w:szCs w:val="22"/>
          <w:u w:val="none"/>
        </w:rPr>
        <w:t>Lyphomed</w:t>
      </w:r>
      <w:proofErr w:type="spellEnd"/>
      <w:r w:rsidR="00FB4045">
        <w:rPr>
          <w:rFonts w:ascii="Arial" w:hAnsi="Arial" w:cs="Arial"/>
          <w:b w:val="0"/>
          <w:sz w:val="22"/>
          <w:szCs w:val="22"/>
          <w:u w:val="none"/>
        </w:rPr>
        <w:t>;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>1991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. p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>. 451-468.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ED2771" w:rsidRDefault="007C3674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proofErr w:type="spellStart"/>
      <w:r w:rsidRPr="00ED2771">
        <w:rPr>
          <w:rFonts w:ascii="Arial" w:hAnsi="Arial" w:cs="Arial"/>
          <w:b w:val="0"/>
          <w:sz w:val="22"/>
          <w:szCs w:val="22"/>
          <w:u w:val="none"/>
        </w:rPr>
        <w:t>Sitren</w:t>
      </w:r>
      <w:proofErr w:type="spellEnd"/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 HS, </w:t>
      </w: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, Cerda JJ. Thiamin. 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In: 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Baumgartner T, editor.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 Parenteral 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m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icronutrient 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h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>andbook. Melrose Park, IL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: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proofErr w:type="spellStart"/>
      <w:r w:rsidR="00FB4045">
        <w:rPr>
          <w:rFonts w:ascii="Arial" w:hAnsi="Arial" w:cs="Arial"/>
          <w:b w:val="0"/>
          <w:sz w:val="22"/>
          <w:szCs w:val="22"/>
          <w:u w:val="none"/>
        </w:rPr>
        <w:t>Lyphomed</w:t>
      </w:r>
      <w:proofErr w:type="spellEnd"/>
      <w:r w:rsidR="00FB4045">
        <w:rPr>
          <w:rFonts w:ascii="Arial" w:hAnsi="Arial" w:cs="Arial"/>
          <w:b w:val="0"/>
          <w:sz w:val="22"/>
          <w:szCs w:val="22"/>
          <w:u w:val="none"/>
        </w:rPr>
        <w:t>;</w:t>
      </w:r>
      <w:r w:rsidR="00FB4045" w:rsidRPr="00746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>1991</w:t>
      </w:r>
      <w:r w:rsidR="00FB4045">
        <w:rPr>
          <w:rFonts w:ascii="Arial" w:hAnsi="Arial" w:cs="Arial"/>
          <w:b w:val="0"/>
          <w:sz w:val="22"/>
          <w:szCs w:val="22"/>
          <w:u w:val="none"/>
        </w:rPr>
        <w:t>.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 p. 431-450.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ED2771" w:rsidRDefault="007C3674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proofErr w:type="spellStart"/>
      <w:r w:rsidRPr="00ED2771">
        <w:rPr>
          <w:rFonts w:ascii="Arial" w:hAnsi="Arial" w:cs="Arial"/>
          <w:b w:val="0"/>
          <w:sz w:val="22"/>
          <w:szCs w:val="22"/>
          <w:u w:val="none"/>
        </w:rPr>
        <w:t>Sitren</w:t>
      </w:r>
      <w:proofErr w:type="spellEnd"/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 HS, </w:t>
      </w: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, Cerda JJ. Niacin. </w:t>
      </w:r>
      <w:r w:rsidR="004C0B70" w:rsidRPr="00746F46">
        <w:rPr>
          <w:rFonts w:ascii="Arial" w:hAnsi="Arial" w:cs="Arial"/>
          <w:b w:val="0"/>
          <w:sz w:val="22"/>
          <w:szCs w:val="22"/>
          <w:u w:val="none"/>
        </w:rPr>
        <w:t xml:space="preserve">In: 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Baumgartner T, editor.</w:t>
      </w:r>
      <w:r w:rsidR="004C0B70" w:rsidRPr="00746F46">
        <w:rPr>
          <w:rFonts w:ascii="Arial" w:hAnsi="Arial" w:cs="Arial"/>
          <w:b w:val="0"/>
          <w:sz w:val="22"/>
          <w:szCs w:val="22"/>
          <w:u w:val="none"/>
        </w:rPr>
        <w:t xml:space="preserve"> Parenteral 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m</w:t>
      </w:r>
      <w:r w:rsidR="004C0B70" w:rsidRPr="00746F46">
        <w:rPr>
          <w:rFonts w:ascii="Arial" w:hAnsi="Arial" w:cs="Arial"/>
          <w:b w:val="0"/>
          <w:sz w:val="22"/>
          <w:szCs w:val="22"/>
          <w:u w:val="none"/>
        </w:rPr>
        <w:t xml:space="preserve">icronutrient 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h</w:t>
      </w:r>
      <w:r w:rsidR="004C0B70" w:rsidRPr="00746F46">
        <w:rPr>
          <w:rFonts w:ascii="Arial" w:hAnsi="Arial" w:cs="Arial"/>
          <w:b w:val="0"/>
          <w:sz w:val="22"/>
          <w:szCs w:val="22"/>
          <w:u w:val="none"/>
        </w:rPr>
        <w:t>andbook. Melrose Park, IL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:</w:t>
      </w:r>
      <w:r w:rsidR="004C0B70" w:rsidRPr="00746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proofErr w:type="spellStart"/>
      <w:r w:rsidR="004C0B70">
        <w:rPr>
          <w:rFonts w:ascii="Arial" w:hAnsi="Arial" w:cs="Arial"/>
          <w:b w:val="0"/>
          <w:sz w:val="22"/>
          <w:szCs w:val="22"/>
          <w:u w:val="none"/>
        </w:rPr>
        <w:t>Lyphomed</w:t>
      </w:r>
      <w:proofErr w:type="spellEnd"/>
      <w:r w:rsidR="004C0B70">
        <w:rPr>
          <w:rFonts w:ascii="Arial" w:hAnsi="Arial" w:cs="Arial"/>
          <w:b w:val="0"/>
          <w:sz w:val="22"/>
          <w:szCs w:val="22"/>
          <w:u w:val="none"/>
        </w:rPr>
        <w:t>;</w:t>
      </w:r>
      <w:r w:rsidR="004C0B70" w:rsidRPr="00746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>1991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.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 p. 469-486.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ED2771" w:rsidRDefault="007C3674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proofErr w:type="spellStart"/>
      <w:r w:rsidRPr="00ED2771">
        <w:rPr>
          <w:rFonts w:ascii="Arial" w:hAnsi="Arial" w:cs="Arial"/>
          <w:b w:val="0"/>
          <w:sz w:val="22"/>
          <w:szCs w:val="22"/>
          <w:u w:val="none"/>
        </w:rPr>
        <w:t>Sitren</w:t>
      </w:r>
      <w:proofErr w:type="spellEnd"/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 H S, </w:t>
      </w: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, Cerda JJ. Ascorbic Acid.  </w:t>
      </w:r>
      <w:r w:rsidR="004C0B70" w:rsidRPr="00746F46">
        <w:rPr>
          <w:rFonts w:ascii="Arial" w:hAnsi="Arial" w:cs="Arial"/>
          <w:b w:val="0"/>
          <w:sz w:val="22"/>
          <w:szCs w:val="22"/>
          <w:u w:val="none"/>
        </w:rPr>
        <w:t xml:space="preserve">In: 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Baumgartner T, editor.</w:t>
      </w:r>
      <w:r w:rsidR="004C0B70" w:rsidRPr="00746F46">
        <w:rPr>
          <w:rFonts w:ascii="Arial" w:hAnsi="Arial" w:cs="Arial"/>
          <w:b w:val="0"/>
          <w:sz w:val="22"/>
          <w:szCs w:val="22"/>
          <w:u w:val="none"/>
        </w:rPr>
        <w:t xml:space="preserve"> Parenteral 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m</w:t>
      </w:r>
      <w:r w:rsidR="004C0B70" w:rsidRPr="00746F46">
        <w:rPr>
          <w:rFonts w:ascii="Arial" w:hAnsi="Arial" w:cs="Arial"/>
          <w:b w:val="0"/>
          <w:sz w:val="22"/>
          <w:szCs w:val="22"/>
          <w:u w:val="none"/>
        </w:rPr>
        <w:t xml:space="preserve">icronutrient 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h</w:t>
      </w:r>
      <w:r w:rsidR="004C0B70" w:rsidRPr="00746F46">
        <w:rPr>
          <w:rFonts w:ascii="Arial" w:hAnsi="Arial" w:cs="Arial"/>
          <w:b w:val="0"/>
          <w:sz w:val="22"/>
          <w:szCs w:val="22"/>
          <w:u w:val="none"/>
        </w:rPr>
        <w:t>andbook. Melrose Park, IL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:</w:t>
      </w:r>
      <w:r w:rsidR="004C0B70" w:rsidRPr="00746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proofErr w:type="spellStart"/>
      <w:r w:rsidR="004C0B70">
        <w:rPr>
          <w:rFonts w:ascii="Arial" w:hAnsi="Arial" w:cs="Arial"/>
          <w:b w:val="0"/>
          <w:sz w:val="22"/>
          <w:szCs w:val="22"/>
          <w:u w:val="none"/>
        </w:rPr>
        <w:t>Lyphomed</w:t>
      </w:r>
      <w:proofErr w:type="spellEnd"/>
      <w:r w:rsidR="004C0B70">
        <w:rPr>
          <w:rFonts w:ascii="Arial" w:hAnsi="Arial" w:cs="Arial"/>
          <w:b w:val="0"/>
          <w:sz w:val="22"/>
          <w:szCs w:val="22"/>
          <w:u w:val="none"/>
        </w:rPr>
        <w:t>;</w:t>
      </w:r>
      <w:r w:rsidR="004C0B70" w:rsidRPr="00746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>1991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 xml:space="preserve">. 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>p. 487-506.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ED2771" w:rsidRDefault="007C3674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proofErr w:type="spellStart"/>
      <w:r w:rsidRPr="00ED2771">
        <w:rPr>
          <w:rFonts w:ascii="Arial" w:hAnsi="Arial" w:cs="Arial"/>
          <w:b w:val="0"/>
          <w:sz w:val="22"/>
          <w:szCs w:val="22"/>
          <w:u w:val="none"/>
        </w:rPr>
        <w:t>Sitren</w:t>
      </w:r>
      <w:proofErr w:type="spellEnd"/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 HS, </w:t>
      </w: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, Cerda JJ. Pantothenic acid. </w:t>
      </w:r>
      <w:r w:rsidR="004C0B70" w:rsidRPr="00746F46">
        <w:rPr>
          <w:rFonts w:ascii="Arial" w:hAnsi="Arial" w:cs="Arial"/>
          <w:b w:val="0"/>
          <w:sz w:val="22"/>
          <w:szCs w:val="22"/>
          <w:u w:val="none"/>
        </w:rPr>
        <w:t xml:space="preserve">In: 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Baumgartner T, editor.</w:t>
      </w:r>
      <w:r w:rsidR="004C0B70" w:rsidRPr="00746F46">
        <w:rPr>
          <w:rFonts w:ascii="Arial" w:hAnsi="Arial" w:cs="Arial"/>
          <w:b w:val="0"/>
          <w:sz w:val="22"/>
          <w:szCs w:val="22"/>
          <w:u w:val="none"/>
        </w:rPr>
        <w:t xml:space="preserve"> Parenteral 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m</w:t>
      </w:r>
      <w:r w:rsidR="004C0B70" w:rsidRPr="00746F46">
        <w:rPr>
          <w:rFonts w:ascii="Arial" w:hAnsi="Arial" w:cs="Arial"/>
          <w:b w:val="0"/>
          <w:sz w:val="22"/>
          <w:szCs w:val="22"/>
          <w:u w:val="none"/>
        </w:rPr>
        <w:t xml:space="preserve">icronutrient 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h</w:t>
      </w:r>
      <w:r w:rsidR="004C0B70" w:rsidRPr="00746F46">
        <w:rPr>
          <w:rFonts w:ascii="Arial" w:hAnsi="Arial" w:cs="Arial"/>
          <w:b w:val="0"/>
          <w:sz w:val="22"/>
          <w:szCs w:val="22"/>
          <w:u w:val="none"/>
        </w:rPr>
        <w:t>andbook. Melrose Park, IL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:</w:t>
      </w:r>
      <w:r w:rsidR="004C0B70" w:rsidRPr="00746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proofErr w:type="spellStart"/>
      <w:r w:rsidR="004C0B70">
        <w:rPr>
          <w:rFonts w:ascii="Arial" w:hAnsi="Arial" w:cs="Arial"/>
          <w:b w:val="0"/>
          <w:sz w:val="22"/>
          <w:szCs w:val="22"/>
          <w:u w:val="none"/>
        </w:rPr>
        <w:t>Lyphomed</w:t>
      </w:r>
      <w:proofErr w:type="spellEnd"/>
      <w:r w:rsidR="004C0B70">
        <w:rPr>
          <w:rFonts w:ascii="Arial" w:hAnsi="Arial" w:cs="Arial"/>
          <w:b w:val="0"/>
          <w:sz w:val="22"/>
          <w:szCs w:val="22"/>
          <w:u w:val="none"/>
        </w:rPr>
        <w:t>;</w:t>
      </w:r>
      <w:r w:rsidR="004C0B70" w:rsidRPr="00746F46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>1991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.</w:t>
      </w:r>
      <w:r w:rsidRPr="00ED2771">
        <w:rPr>
          <w:rFonts w:ascii="Arial" w:hAnsi="Arial" w:cs="Arial"/>
          <w:b w:val="0"/>
          <w:sz w:val="22"/>
          <w:szCs w:val="22"/>
          <w:u w:val="none"/>
        </w:rPr>
        <w:t xml:space="preserve"> p. 451-468.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4C0B70" w:rsidRDefault="007C3674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. Vitamin and amino acid additives. In: </w:t>
      </w:r>
      <w:proofErr w:type="spellStart"/>
      <w:r w:rsidR="004C0B70" w:rsidRPr="004C0B70">
        <w:rPr>
          <w:rFonts w:ascii="Arial" w:hAnsi="Arial" w:cs="Arial"/>
          <w:b w:val="0"/>
          <w:sz w:val="22"/>
          <w:szCs w:val="22"/>
          <w:u w:val="none"/>
        </w:rPr>
        <w:t>Bauernfeind</w:t>
      </w:r>
      <w:proofErr w:type="spellEnd"/>
      <w:r w:rsidR="004C0B70" w:rsidRPr="004C0B70">
        <w:rPr>
          <w:rFonts w:ascii="Arial" w:hAnsi="Arial" w:cs="Arial"/>
          <w:b w:val="0"/>
          <w:sz w:val="22"/>
          <w:szCs w:val="22"/>
          <w:u w:val="none"/>
        </w:rPr>
        <w:t>, JC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, editor.</w:t>
      </w:r>
      <w:r w:rsidR="004C0B70" w:rsidRPr="004C0B70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Nutrient 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a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dditions to 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f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ood. </w:t>
      </w:r>
      <w:proofErr w:type="spellStart"/>
      <w:r w:rsidR="004C0B70" w:rsidRPr="004C0B70">
        <w:rPr>
          <w:rFonts w:ascii="Arial" w:hAnsi="Arial" w:cs="Arial"/>
          <w:b w:val="0"/>
          <w:sz w:val="22"/>
          <w:szCs w:val="22"/>
          <w:u w:val="none"/>
        </w:rPr>
        <w:t>Mellroe</w:t>
      </w:r>
      <w:proofErr w:type="spellEnd"/>
      <w:r w:rsidR="004C0B70" w:rsidRPr="004C0B70">
        <w:rPr>
          <w:rFonts w:ascii="Arial" w:hAnsi="Arial" w:cs="Arial"/>
          <w:b w:val="0"/>
          <w:sz w:val="22"/>
          <w:szCs w:val="22"/>
          <w:u w:val="none"/>
        </w:rPr>
        <w:t xml:space="preserve"> Park, IL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:</w:t>
      </w:r>
      <w:r w:rsidR="004C0B70" w:rsidRPr="004C0B70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proofErr w:type="spellStart"/>
      <w:r w:rsidRPr="004C0B70">
        <w:rPr>
          <w:rFonts w:ascii="Arial" w:hAnsi="Arial" w:cs="Arial"/>
          <w:b w:val="0"/>
          <w:sz w:val="22"/>
          <w:szCs w:val="22"/>
          <w:u w:val="none"/>
        </w:rPr>
        <w:t>Wavely</w:t>
      </w:r>
      <w:proofErr w:type="spellEnd"/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 Press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;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 1991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.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 xml:space="preserve">p. 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>109-142.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4C0B70" w:rsidRDefault="007C3674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. Folate nutrition in adolescents and adults. In: </w:t>
      </w:r>
      <w:proofErr w:type="spellStart"/>
      <w:r w:rsidR="004C0B70" w:rsidRPr="004C0B70">
        <w:rPr>
          <w:rFonts w:ascii="Arial" w:hAnsi="Arial" w:cs="Arial"/>
          <w:b w:val="0"/>
          <w:sz w:val="22"/>
          <w:szCs w:val="22"/>
          <w:u w:val="none"/>
        </w:rPr>
        <w:t>Picciano</w:t>
      </w:r>
      <w:proofErr w:type="spellEnd"/>
      <w:r w:rsidR="004C0B70" w:rsidRPr="004C0B70">
        <w:rPr>
          <w:rFonts w:ascii="Arial" w:hAnsi="Arial" w:cs="Arial"/>
          <w:b w:val="0"/>
          <w:sz w:val="22"/>
          <w:szCs w:val="22"/>
          <w:u w:val="none"/>
        </w:rPr>
        <w:t xml:space="preserve"> MF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 xml:space="preserve">, </w:t>
      </w:r>
      <w:proofErr w:type="spellStart"/>
      <w:r w:rsidR="004C0B70">
        <w:rPr>
          <w:rFonts w:ascii="Arial" w:hAnsi="Arial" w:cs="Arial"/>
          <w:b w:val="0"/>
          <w:sz w:val="22"/>
          <w:szCs w:val="22"/>
          <w:u w:val="none"/>
        </w:rPr>
        <w:t>Stokstad</w:t>
      </w:r>
      <w:proofErr w:type="spellEnd"/>
      <w:r w:rsidR="004C0B70">
        <w:rPr>
          <w:rFonts w:ascii="Arial" w:hAnsi="Arial" w:cs="Arial"/>
          <w:b w:val="0"/>
          <w:sz w:val="22"/>
          <w:szCs w:val="22"/>
          <w:u w:val="none"/>
        </w:rPr>
        <w:t xml:space="preserve"> ELR, Gregory JF, editors.</w:t>
      </w:r>
      <w:r w:rsidR="004C0B70" w:rsidRPr="004C0B70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Folic 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a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cid 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m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etabolism in 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h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ealth and 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d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isease. </w:t>
      </w:r>
      <w:r w:rsidR="004C0B70" w:rsidRPr="004C0B70">
        <w:rPr>
          <w:rFonts w:ascii="Arial" w:hAnsi="Arial" w:cs="Arial"/>
          <w:b w:val="0"/>
          <w:sz w:val="22"/>
          <w:szCs w:val="22"/>
          <w:u w:val="none"/>
        </w:rPr>
        <w:t>New York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:</w:t>
      </w:r>
      <w:r w:rsidR="004C0B70" w:rsidRPr="004C0B70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>Wiley-</w:t>
      </w:r>
      <w:proofErr w:type="spellStart"/>
      <w:r w:rsidRPr="004C0B70">
        <w:rPr>
          <w:rFonts w:ascii="Arial" w:hAnsi="Arial" w:cs="Arial"/>
          <w:b w:val="0"/>
          <w:sz w:val="22"/>
          <w:szCs w:val="22"/>
          <w:u w:val="none"/>
        </w:rPr>
        <w:t>Liss</w:t>
      </w:r>
      <w:proofErr w:type="spellEnd"/>
      <w:r w:rsidR="004C0B70">
        <w:rPr>
          <w:rFonts w:ascii="Arial" w:hAnsi="Arial" w:cs="Arial"/>
          <w:b w:val="0"/>
          <w:sz w:val="22"/>
          <w:szCs w:val="22"/>
          <w:u w:val="none"/>
        </w:rPr>
        <w:t>;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 1990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.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 p. 253-276.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4C0B70" w:rsidRDefault="007C3674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. Iron and folate </w:t>
      </w:r>
      <w:proofErr w:type="spellStart"/>
      <w:r w:rsidRPr="004C0B70">
        <w:rPr>
          <w:rFonts w:ascii="Arial" w:hAnsi="Arial" w:cs="Arial"/>
          <w:b w:val="0"/>
          <w:sz w:val="22"/>
          <w:szCs w:val="22"/>
          <w:u w:val="none"/>
        </w:rPr>
        <w:t>nutriture</w:t>
      </w:r>
      <w:proofErr w:type="spellEnd"/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 during life cycle. In: </w:t>
      </w:r>
      <w:r w:rsidR="004C0B70" w:rsidRPr="004C0B70">
        <w:rPr>
          <w:rFonts w:ascii="Arial" w:hAnsi="Arial" w:cs="Arial"/>
          <w:b w:val="0"/>
          <w:sz w:val="22"/>
          <w:szCs w:val="22"/>
          <w:u w:val="none"/>
        </w:rPr>
        <w:t>Bourne GH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,</w:t>
      </w:r>
      <w:r w:rsidR="004C0B70" w:rsidRPr="004C0B70">
        <w:rPr>
          <w:rFonts w:ascii="Arial" w:hAnsi="Arial" w:cs="Arial"/>
          <w:b w:val="0"/>
          <w:sz w:val="22"/>
          <w:szCs w:val="22"/>
          <w:u w:val="none"/>
        </w:rPr>
        <w:t xml:space="preserve"> editor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.</w:t>
      </w:r>
      <w:r w:rsidR="004C0B70" w:rsidRPr="004C0B70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Aspects of 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n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utritional 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p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>hysiology</w:t>
      </w:r>
      <w:r w:rsidR="00792A65">
        <w:rPr>
          <w:rFonts w:ascii="Arial" w:hAnsi="Arial" w:cs="Arial"/>
          <w:b w:val="0"/>
          <w:sz w:val="22"/>
          <w:szCs w:val="22"/>
          <w:u w:val="none"/>
        </w:rPr>
        <w:t>.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792A65" w:rsidRPr="00792A65">
        <w:rPr>
          <w:rFonts w:ascii="Arial" w:hAnsi="Arial" w:cs="Arial"/>
          <w:b w:val="0"/>
          <w:sz w:val="22"/>
          <w:szCs w:val="22"/>
          <w:u w:val="none"/>
        </w:rPr>
        <w:t>Basel, Switzerland</w:t>
      </w:r>
      <w:r w:rsidR="004C0B70" w:rsidRPr="00792A65">
        <w:rPr>
          <w:rFonts w:ascii="Arial" w:hAnsi="Arial" w:cs="Arial"/>
          <w:b w:val="0"/>
          <w:sz w:val="22"/>
          <w:szCs w:val="22"/>
          <w:u w:val="none"/>
        </w:rPr>
        <w:t>: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proofErr w:type="spellStart"/>
      <w:r w:rsidRPr="004C0B70">
        <w:rPr>
          <w:rFonts w:ascii="Arial" w:hAnsi="Arial" w:cs="Arial"/>
          <w:b w:val="0"/>
          <w:sz w:val="22"/>
          <w:szCs w:val="22"/>
          <w:u w:val="none"/>
        </w:rPr>
        <w:t>Karger</w:t>
      </w:r>
      <w:proofErr w:type="spellEnd"/>
      <w:r w:rsidR="004C0B70">
        <w:rPr>
          <w:rFonts w:ascii="Arial" w:hAnsi="Arial" w:cs="Arial"/>
          <w:b w:val="0"/>
          <w:sz w:val="22"/>
          <w:szCs w:val="22"/>
          <w:u w:val="none"/>
        </w:rPr>
        <w:t>;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 1988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.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 p. 56-86.</w:t>
      </w:r>
    </w:p>
    <w:p w:rsidR="007C3674" w:rsidRPr="00ED2771" w:rsidRDefault="007C3674" w:rsidP="003D4D09">
      <w:pPr>
        <w:pStyle w:val="Heading1"/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C3674" w:rsidRPr="004C0B70" w:rsidRDefault="007C3674" w:rsidP="003D4D09">
      <w:pPr>
        <w:pStyle w:val="Heading1"/>
        <w:numPr>
          <w:ilvl w:val="0"/>
          <w:numId w:val="13"/>
        </w:numPr>
        <w:ind w:left="1080" w:hanging="72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. Nutritional anemia. In: </w:t>
      </w:r>
      <w:r w:rsidR="004C0B70" w:rsidRPr="004C0B70">
        <w:rPr>
          <w:rFonts w:ascii="Arial" w:hAnsi="Arial" w:cs="Arial"/>
          <w:b w:val="0"/>
          <w:sz w:val="22"/>
          <w:szCs w:val="22"/>
          <w:u w:val="none"/>
        </w:rPr>
        <w:t>Chen L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,</w:t>
      </w:r>
      <w:r w:rsidR="004C0B70" w:rsidRPr="004C0B70">
        <w:rPr>
          <w:rFonts w:ascii="Arial" w:hAnsi="Arial" w:cs="Arial"/>
          <w:b w:val="0"/>
          <w:sz w:val="22"/>
          <w:szCs w:val="22"/>
          <w:u w:val="none"/>
        </w:rPr>
        <w:t xml:space="preserve"> ed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itor.</w:t>
      </w:r>
      <w:r w:rsidR="004C0B70" w:rsidRPr="004C0B70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Nutritional 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a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spects of 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a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ging. </w:t>
      </w:r>
      <w:r w:rsidR="004C0B70" w:rsidRPr="004C0B70">
        <w:rPr>
          <w:rFonts w:ascii="Arial" w:hAnsi="Arial" w:cs="Arial"/>
          <w:b w:val="0"/>
          <w:sz w:val="22"/>
          <w:szCs w:val="22"/>
          <w:u w:val="none"/>
        </w:rPr>
        <w:t>Cleveland Ohio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:</w:t>
      </w:r>
      <w:r w:rsidR="004C0B70" w:rsidRPr="004C0B70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>CRC Press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;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 1986</w:t>
      </w:r>
      <w:r w:rsidR="004C0B70">
        <w:rPr>
          <w:rFonts w:ascii="Arial" w:hAnsi="Arial" w:cs="Arial"/>
          <w:b w:val="0"/>
          <w:sz w:val="22"/>
          <w:szCs w:val="22"/>
          <w:u w:val="none"/>
        </w:rPr>
        <w:t>.</w:t>
      </w:r>
      <w:r w:rsidRPr="004C0B70">
        <w:rPr>
          <w:rFonts w:ascii="Arial" w:hAnsi="Arial" w:cs="Arial"/>
          <w:b w:val="0"/>
          <w:sz w:val="22"/>
          <w:szCs w:val="22"/>
          <w:u w:val="none"/>
        </w:rPr>
        <w:t xml:space="preserve"> p. 207-229.</w:t>
      </w:r>
    </w:p>
    <w:p w:rsidR="007C3674" w:rsidRPr="00ED2771" w:rsidRDefault="007C3674" w:rsidP="003D4D09">
      <w:pPr>
        <w:tabs>
          <w:tab w:val="left" w:pos="0"/>
          <w:tab w:val="left" w:pos="918"/>
          <w:tab w:val="left" w:pos="4060"/>
          <w:tab w:val="left" w:pos="6316"/>
          <w:tab w:val="left" w:pos="8109"/>
        </w:tabs>
        <w:suppressAutoHyphens/>
        <w:ind w:left="1080" w:hanging="720"/>
        <w:rPr>
          <w:rFonts w:ascii="Arial" w:hAnsi="Arial" w:cs="Arial"/>
          <w:spacing w:val="-3"/>
          <w:sz w:val="22"/>
          <w:szCs w:val="22"/>
        </w:rPr>
      </w:pPr>
    </w:p>
    <w:p w:rsidR="009361A2" w:rsidRPr="00B6236F" w:rsidRDefault="00FD15B7" w:rsidP="00701BF6">
      <w:pPr>
        <w:rPr>
          <w:rFonts w:ascii="Arial" w:hAnsi="Arial" w:cs="Arial"/>
          <w:i/>
          <w:sz w:val="22"/>
          <w:szCs w:val="22"/>
          <w:u w:val="single"/>
        </w:rPr>
      </w:pPr>
      <w:r w:rsidRPr="00B6236F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CF4D30" w:rsidRPr="00915D68">
        <w:rPr>
          <w:rFonts w:ascii="Arial" w:hAnsi="Arial" w:cs="Arial"/>
          <w:i/>
          <w:sz w:val="22"/>
          <w:szCs w:val="22"/>
          <w:u w:val="single"/>
        </w:rPr>
        <w:t xml:space="preserve">Committee </w:t>
      </w:r>
      <w:r w:rsidR="00380938" w:rsidRPr="00915D68">
        <w:rPr>
          <w:rFonts w:ascii="Arial" w:hAnsi="Arial" w:cs="Arial"/>
          <w:i/>
          <w:sz w:val="22"/>
          <w:szCs w:val="22"/>
          <w:u w:val="single"/>
        </w:rPr>
        <w:t>Monographs</w:t>
      </w:r>
      <w:r w:rsidR="0033185C" w:rsidRPr="00915D68">
        <w:rPr>
          <w:rFonts w:ascii="Arial" w:hAnsi="Arial" w:cs="Arial"/>
          <w:i/>
          <w:sz w:val="22"/>
          <w:szCs w:val="22"/>
          <w:u w:val="single"/>
        </w:rPr>
        <w:t xml:space="preserve"> Authored</w:t>
      </w:r>
      <w:r w:rsidR="0033185C" w:rsidRPr="00B6236F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2A0762" w:rsidRPr="00915D68" w:rsidRDefault="002A0762" w:rsidP="003D4D09">
      <w:pPr>
        <w:numPr>
          <w:ilvl w:val="0"/>
          <w:numId w:val="40"/>
        </w:numPr>
        <w:ind w:left="1080" w:hanging="720"/>
        <w:rPr>
          <w:rFonts w:ascii="Arial" w:hAnsi="Arial" w:cs="Arial"/>
          <w:b/>
          <w:i/>
          <w:sz w:val="22"/>
          <w:szCs w:val="22"/>
        </w:rPr>
      </w:pPr>
      <w:r w:rsidRPr="00915D68">
        <w:rPr>
          <w:rFonts w:ascii="Arial" w:hAnsi="Arial" w:cs="Arial"/>
          <w:sz w:val="22"/>
          <w:szCs w:val="22"/>
        </w:rPr>
        <w:t xml:space="preserve">Berry RJ, </w:t>
      </w:r>
      <w:r w:rsidRPr="00384750">
        <w:rPr>
          <w:rFonts w:ascii="Arial" w:hAnsi="Arial" w:cs="Arial"/>
          <w:b/>
          <w:sz w:val="22"/>
          <w:szCs w:val="22"/>
        </w:rPr>
        <w:t>Bailey LB</w:t>
      </w:r>
      <w:r w:rsidRPr="00915D6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15D68">
        <w:rPr>
          <w:rFonts w:ascii="Arial" w:hAnsi="Arial" w:cs="Arial"/>
          <w:sz w:val="22"/>
          <w:szCs w:val="22"/>
        </w:rPr>
        <w:t>Mulinare</w:t>
      </w:r>
      <w:proofErr w:type="spellEnd"/>
      <w:r w:rsidRPr="00915D68">
        <w:rPr>
          <w:rFonts w:ascii="Arial" w:hAnsi="Arial" w:cs="Arial"/>
          <w:sz w:val="22"/>
          <w:szCs w:val="22"/>
        </w:rPr>
        <w:t xml:space="preserve"> J, Bower C, </w:t>
      </w:r>
      <w:proofErr w:type="spellStart"/>
      <w:r w:rsidRPr="00915D68">
        <w:rPr>
          <w:rFonts w:ascii="Arial" w:hAnsi="Arial" w:cs="Arial"/>
          <w:sz w:val="22"/>
          <w:szCs w:val="22"/>
        </w:rPr>
        <w:t>Dary</w:t>
      </w:r>
      <w:proofErr w:type="spellEnd"/>
      <w:r w:rsidRPr="00915D68">
        <w:rPr>
          <w:rFonts w:ascii="Arial" w:hAnsi="Arial" w:cs="Arial"/>
          <w:sz w:val="22"/>
          <w:szCs w:val="22"/>
        </w:rPr>
        <w:t xml:space="preserve"> O. </w:t>
      </w:r>
      <w:r w:rsidR="00286A4A">
        <w:rPr>
          <w:rFonts w:ascii="Arial" w:hAnsi="Arial" w:cs="Arial"/>
          <w:sz w:val="22"/>
          <w:szCs w:val="22"/>
        </w:rPr>
        <w:t>“</w:t>
      </w:r>
      <w:r w:rsidRPr="00915D68">
        <w:rPr>
          <w:rFonts w:ascii="Arial" w:hAnsi="Arial" w:cs="Arial"/>
          <w:sz w:val="22"/>
          <w:szCs w:val="22"/>
        </w:rPr>
        <w:t>Report for Food Fortification Initiative Technical Workshop on Folic Acid Fortification of Flour</w:t>
      </w:r>
      <w:r w:rsidR="00286A4A">
        <w:rPr>
          <w:rFonts w:ascii="Arial" w:hAnsi="Arial" w:cs="Arial"/>
          <w:sz w:val="22"/>
          <w:szCs w:val="22"/>
        </w:rPr>
        <w:t>”</w:t>
      </w:r>
      <w:r w:rsidRPr="00915D68">
        <w:rPr>
          <w:rFonts w:ascii="Arial" w:hAnsi="Arial" w:cs="Arial"/>
          <w:sz w:val="22"/>
          <w:szCs w:val="22"/>
        </w:rPr>
        <w:t>. Food Fortification Initiative</w:t>
      </w:r>
      <w:r w:rsidR="00184B43">
        <w:rPr>
          <w:rFonts w:ascii="Arial" w:hAnsi="Arial" w:cs="Arial"/>
          <w:sz w:val="22"/>
          <w:szCs w:val="22"/>
        </w:rPr>
        <w:t>.</w:t>
      </w:r>
      <w:r w:rsidRPr="00915D68">
        <w:rPr>
          <w:rFonts w:ascii="Arial" w:hAnsi="Arial" w:cs="Arial"/>
          <w:sz w:val="22"/>
          <w:szCs w:val="22"/>
        </w:rPr>
        <w:t xml:space="preserve"> Food and Nutrition Board, Washington, DC, 2010.</w:t>
      </w:r>
    </w:p>
    <w:p w:rsidR="00FD15B7" w:rsidRPr="00ED2771" w:rsidRDefault="00FD15B7" w:rsidP="003D4D09">
      <w:pPr>
        <w:ind w:left="1080" w:hanging="720"/>
        <w:rPr>
          <w:rFonts w:ascii="Arial" w:hAnsi="Arial" w:cs="Arial"/>
          <w:sz w:val="22"/>
          <w:szCs w:val="22"/>
        </w:rPr>
      </w:pPr>
    </w:p>
    <w:p w:rsidR="00FD15B7" w:rsidRPr="00ED2771" w:rsidRDefault="00184B43" w:rsidP="003D4D09">
      <w:pPr>
        <w:numPr>
          <w:ilvl w:val="0"/>
          <w:numId w:val="40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IOM Committee</w:t>
      </w:r>
      <w:r w:rsidR="00384750">
        <w:rPr>
          <w:rFonts w:ascii="Arial" w:hAnsi="Arial" w:cs="Arial"/>
          <w:sz w:val="22"/>
          <w:szCs w:val="22"/>
        </w:rPr>
        <w:t xml:space="preserve"> </w:t>
      </w:r>
      <w:r w:rsidR="00384750" w:rsidRPr="00286A4A">
        <w:rPr>
          <w:rFonts w:ascii="Arial" w:hAnsi="Arial" w:cs="Arial"/>
          <w:snapToGrid/>
          <w:sz w:val="22"/>
          <w:szCs w:val="22"/>
        </w:rPr>
        <w:t>(</w:t>
      </w:r>
      <w:r w:rsidR="00384750" w:rsidRPr="00384750">
        <w:rPr>
          <w:rFonts w:ascii="Arial" w:hAnsi="Arial" w:cs="Arial"/>
          <w:b/>
          <w:snapToGrid/>
          <w:sz w:val="22"/>
          <w:szCs w:val="22"/>
        </w:rPr>
        <w:t>Bailey LB</w:t>
      </w:r>
      <w:r w:rsidR="00384750" w:rsidRPr="00384750">
        <w:rPr>
          <w:rFonts w:ascii="Arial" w:hAnsi="Arial" w:cs="Arial"/>
          <w:snapToGrid/>
          <w:sz w:val="22"/>
          <w:szCs w:val="22"/>
        </w:rPr>
        <w:t>,</w:t>
      </w:r>
      <w:r w:rsidR="00384750" w:rsidRPr="00286A4A">
        <w:rPr>
          <w:rFonts w:ascii="Arial" w:hAnsi="Arial" w:cs="Arial"/>
          <w:snapToGrid/>
          <w:sz w:val="22"/>
          <w:szCs w:val="22"/>
        </w:rPr>
        <w:t xml:space="preserve"> et al.)</w:t>
      </w:r>
      <w:r>
        <w:rPr>
          <w:rFonts w:ascii="Arial" w:hAnsi="Arial" w:cs="Arial"/>
          <w:sz w:val="22"/>
          <w:szCs w:val="22"/>
        </w:rPr>
        <w:t xml:space="preserve">. </w:t>
      </w:r>
      <w:r w:rsidR="00286A4A">
        <w:rPr>
          <w:rFonts w:ascii="Arial" w:hAnsi="Arial" w:cs="Arial"/>
          <w:sz w:val="22"/>
          <w:szCs w:val="22"/>
        </w:rPr>
        <w:t>“</w:t>
      </w:r>
      <w:r w:rsidR="00FD15B7" w:rsidRPr="00ED2771">
        <w:rPr>
          <w:rFonts w:ascii="Arial" w:hAnsi="Arial" w:cs="Arial"/>
          <w:sz w:val="22"/>
          <w:szCs w:val="22"/>
        </w:rPr>
        <w:t>Evolution of Evidence for Selected Nutrient and Disease Relationships</w:t>
      </w:r>
      <w:r w:rsidR="00286A4A">
        <w:rPr>
          <w:rFonts w:ascii="Arial" w:hAnsi="Arial" w:cs="Arial"/>
          <w:sz w:val="22"/>
          <w:szCs w:val="22"/>
        </w:rPr>
        <w:t>”</w:t>
      </w:r>
      <w:r w:rsidR="00FD15B7" w:rsidRPr="00ED2771">
        <w:rPr>
          <w:rFonts w:ascii="Arial" w:hAnsi="Arial" w:cs="Arial"/>
          <w:i/>
          <w:sz w:val="22"/>
          <w:szCs w:val="22"/>
        </w:rPr>
        <w:t>.</w:t>
      </w:r>
      <w:r w:rsidR="00FD15B7" w:rsidRPr="00ED2771">
        <w:rPr>
          <w:rFonts w:ascii="Arial" w:hAnsi="Arial" w:cs="Arial"/>
          <w:sz w:val="22"/>
          <w:szCs w:val="22"/>
        </w:rPr>
        <w:t xml:space="preserve"> </w:t>
      </w:r>
      <w:r w:rsidR="00915D68" w:rsidRPr="00ED2771">
        <w:rPr>
          <w:rFonts w:ascii="Arial" w:hAnsi="Arial" w:cs="Arial"/>
          <w:sz w:val="22"/>
          <w:szCs w:val="22"/>
        </w:rPr>
        <w:t>Washington, DC</w:t>
      </w:r>
      <w:r w:rsidR="00915D68">
        <w:rPr>
          <w:rFonts w:ascii="Arial" w:hAnsi="Arial" w:cs="Arial"/>
          <w:sz w:val="22"/>
          <w:szCs w:val="22"/>
        </w:rPr>
        <w:t>:</w:t>
      </w:r>
      <w:r w:rsidR="00915D68" w:rsidRPr="00ED2771">
        <w:rPr>
          <w:rFonts w:ascii="Arial" w:hAnsi="Arial" w:cs="Arial"/>
          <w:sz w:val="22"/>
          <w:szCs w:val="22"/>
        </w:rPr>
        <w:t xml:space="preserve"> </w:t>
      </w:r>
      <w:r w:rsidR="00FD15B7" w:rsidRPr="00ED2771">
        <w:rPr>
          <w:rFonts w:ascii="Arial" w:hAnsi="Arial" w:cs="Arial"/>
          <w:sz w:val="22"/>
          <w:szCs w:val="22"/>
        </w:rPr>
        <w:t>National Academy Press</w:t>
      </w:r>
      <w:r w:rsidR="00915D68">
        <w:rPr>
          <w:rFonts w:ascii="Arial" w:hAnsi="Arial" w:cs="Arial"/>
          <w:sz w:val="22"/>
          <w:szCs w:val="22"/>
        </w:rPr>
        <w:t>; 2002. p.</w:t>
      </w:r>
      <w:r w:rsidR="00FD15B7" w:rsidRPr="00ED2771">
        <w:rPr>
          <w:rFonts w:ascii="Arial" w:hAnsi="Arial" w:cs="Arial"/>
          <w:sz w:val="22"/>
          <w:szCs w:val="22"/>
        </w:rPr>
        <w:t xml:space="preserve"> 1-87. </w:t>
      </w:r>
    </w:p>
    <w:p w:rsidR="00FD15B7" w:rsidRPr="00ED2771" w:rsidRDefault="00FD15B7" w:rsidP="003D4D09">
      <w:pPr>
        <w:ind w:left="1080" w:hanging="720"/>
        <w:rPr>
          <w:rFonts w:ascii="Arial" w:hAnsi="Arial" w:cs="Arial"/>
          <w:sz w:val="22"/>
          <w:szCs w:val="22"/>
        </w:rPr>
      </w:pPr>
    </w:p>
    <w:p w:rsidR="00FD15B7" w:rsidRPr="00ED2771" w:rsidRDefault="00151928" w:rsidP="003D4D09">
      <w:pPr>
        <w:pStyle w:val="BodyText2"/>
        <w:numPr>
          <w:ilvl w:val="0"/>
          <w:numId w:val="40"/>
        </w:numPr>
        <w:ind w:left="1080" w:hanging="720"/>
        <w:rPr>
          <w:rFonts w:ascii="Arial" w:hAnsi="Arial" w:cs="Arial"/>
          <w:b w:val="0"/>
          <w:sz w:val="22"/>
          <w:szCs w:val="22"/>
        </w:rPr>
      </w:pPr>
      <w:r w:rsidRPr="00ED2771">
        <w:rPr>
          <w:rFonts w:ascii="Arial" w:hAnsi="Arial" w:cs="Arial"/>
          <w:b w:val="0"/>
          <w:sz w:val="22"/>
          <w:szCs w:val="22"/>
        </w:rPr>
        <w:t>NAS</w:t>
      </w:r>
      <w:r w:rsidR="00FD15B7" w:rsidRPr="00ED2771">
        <w:rPr>
          <w:rFonts w:ascii="Arial" w:hAnsi="Arial" w:cs="Arial"/>
          <w:b w:val="0"/>
          <w:sz w:val="22"/>
          <w:szCs w:val="22"/>
        </w:rPr>
        <w:t xml:space="preserve">. </w:t>
      </w:r>
      <w:r w:rsidRPr="00ED2771">
        <w:rPr>
          <w:rFonts w:ascii="Arial" w:hAnsi="Arial" w:cs="Arial"/>
          <w:b w:val="0"/>
          <w:sz w:val="22"/>
          <w:szCs w:val="22"/>
        </w:rPr>
        <w:t>IOM</w:t>
      </w:r>
      <w:r w:rsidR="00384750">
        <w:rPr>
          <w:rFonts w:ascii="Arial" w:hAnsi="Arial" w:cs="Arial"/>
          <w:b w:val="0"/>
          <w:sz w:val="22"/>
          <w:szCs w:val="22"/>
          <w:lang w:val="en-US"/>
        </w:rPr>
        <w:t xml:space="preserve"> Committee </w:t>
      </w:r>
      <w:r w:rsidR="00384750" w:rsidRPr="00286A4A">
        <w:rPr>
          <w:rFonts w:ascii="Arial" w:hAnsi="Arial" w:cs="Arial"/>
          <w:snapToGrid/>
          <w:sz w:val="22"/>
          <w:szCs w:val="22"/>
        </w:rPr>
        <w:t>(</w:t>
      </w:r>
      <w:r w:rsidR="00384750" w:rsidRPr="00384750">
        <w:rPr>
          <w:rFonts w:ascii="Arial" w:hAnsi="Arial" w:cs="Arial"/>
          <w:snapToGrid/>
          <w:sz w:val="22"/>
          <w:szCs w:val="22"/>
        </w:rPr>
        <w:t>Bailey LB</w:t>
      </w:r>
      <w:r w:rsidR="00384750" w:rsidRPr="00384750">
        <w:rPr>
          <w:rFonts w:ascii="Arial" w:hAnsi="Arial" w:cs="Arial"/>
          <w:b w:val="0"/>
          <w:snapToGrid/>
          <w:sz w:val="22"/>
          <w:szCs w:val="22"/>
        </w:rPr>
        <w:t>,</w:t>
      </w:r>
      <w:r w:rsidR="00384750" w:rsidRPr="00286A4A">
        <w:rPr>
          <w:rFonts w:ascii="Arial" w:hAnsi="Arial" w:cs="Arial"/>
          <w:snapToGrid/>
          <w:sz w:val="22"/>
          <w:szCs w:val="22"/>
        </w:rPr>
        <w:t xml:space="preserve"> </w:t>
      </w:r>
      <w:r w:rsidR="00384750" w:rsidRPr="00384750">
        <w:rPr>
          <w:rFonts w:ascii="Arial" w:hAnsi="Arial" w:cs="Arial"/>
          <w:b w:val="0"/>
          <w:snapToGrid/>
          <w:sz w:val="22"/>
          <w:szCs w:val="22"/>
        </w:rPr>
        <w:t>et al.)</w:t>
      </w:r>
      <w:r w:rsidR="00384750" w:rsidRPr="00384750">
        <w:rPr>
          <w:rFonts w:ascii="Arial" w:hAnsi="Arial" w:cs="Arial"/>
          <w:b w:val="0"/>
          <w:snapToGrid/>
          <w:sz w:val="22"/>
          <w:szCs w:val="22"/>
          <w:lang w:val="en-US"/>
        </w:rPr>
        <w:t>.</w:t>
      </w:r>
      <w:r w:rsidR="00184B43">
        <w:rPr>
          <w:rFonts w:ascii="Arial" w:hAnsi="Arial" w:cs="Arial"/>
          <w:b w:val="0"/>
          <w:sz w:val="22"/>
          <w:szCs w:val="22"/>
        </w:rPr>
        <w:t xml:space="preserve"> </w:t>
      </w:r>
      <w:r w:rsidR="00286A4A">
        <w:rPr>
          <w:rFonts w:ascii="Arial" w:hAnsi="Arial" w:cs="Arial"/>
          <w:b w:val="0"/>
          <w:sz w:val="22"/>
          <w:szCs w:val="22"/>
          <w:lang w:val="en-US"/>
        </w:rPr>
        <w:t>“</w:t>
      </w:r>
      <w:r w:rsidR="00FD15B7" w:rsidRPr="00ED2771">
        <w:rPr>
          <w:rFonts w:ascii="Arial" w:hAnsi="Arial" w:cs="Arial"/>
          <w:b w:val="0"/>
          <w:sz w:val="22"/>
          <w:szCs w:val="22"/>
        </w:rPr>
        <w:t>Evolving Science for Dietary Supplements</w:t>
      </w:r>
      <w:r w:rsidR="00286A4A">
        <w:rPr>
          <w:rFonts w:ascii="Arial" w:hAnsi="Arial" w:cs="Arial"/>
          <w:b w:val="0"/>
          <w:sz w:val="22"/>
          <w:szCs w:val="22"/>
          <w:lang w:val="en-US"/>
        </w:rPr>
        <w:t>”</w:t>
      </w:r>
      <w:r w:rsidR="00184B43">
        <w:rPr>
          <w:rFonts w:ascii="Arial" w:hAnsi="Arial" w:cs="Arial"/>
          <w:b w:val="0"/>
          <w:sz w:val="22"/>
          <w:szCs w:val="22"/>
          <w:lang w:val="en-US"/>
        </w:rPr>
        <w:t>.</w:t>
      </w:r>
      <w:r w:rsidR="00FD15B7" w:rsidRPr="00ED2771">
        <w:rPr>
          <w:rFonts w:ascii="Arial" w:hAnsi="Arial" w:cs="Arial"/>
          <w:b w:val="0"/>
          <w:sz w:val="22"/>
          <w:szCs w:val="22"/>
        </w:rPr>
        <w:t xml:space="preserve"> 2001-2002. </w:t>
      </w:r>
    </w:p>
    <w:p w:rsidR="00FD15B7" w:rsidRPr="00ED2771" w:rsidRDefault="00FD15B7" w:rsidP="003D4D09">
      <w:pPr>
        <w:ind w:left="1080" w:hanging="720"/>
        <w:rPr>
          <w:rFonts w:ascii="Arial" w:hAnsi="Arial" w:cs="Arial"/>
          <w:sz w:val="22"/>
          <w:szCs w:val="22"/>
        </w:rPr>
      </w:pPr>
    </w:p>
    <w:p w:rsidR="00FD15B7" w:rsidRPr="00ED2771" w:rsidRDefault="00FD15B7" w:rsidP="003D4D09">
      <w:pPr>
        <w:numPr>
          <w:ilvl w:val="0"/>
          <w:numId w:val="40"/>
        </w:numPr>
        <w:ind w:left="1080" w:hanging="720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Pan American Health Organization and Univers</w:t>
      </w:r>
      <w:r w:rsidR="00184B43">
        <w:rPr>
          <w:rFonts w:ascii="Arial" w:hAnsi="Arial" w:cs="Arial"/>
          <w:sz w:val="22"/>
          <w:szCs w:val="22"/>
        </w:rPr>
        <w:t>ity of Chile, Santiago, Chile</w:t>
      </w:r>
      <w:r w:rsidR="00384750">
        <w:rPr>
          <w:rFonts w:ascii="Arial" w:hAnsi="Arial" w:cs="Arial"/>
          <w:sz w:val="22"/>
          <w:szCs w:val="22"/>
        </w:rPr>
        <w:t xml:space="preserve"> </w:t>
      </w:r>
      <w:r w:rsidR="00384750" w:rsidRPr="00286A4A">
        <w:rPr>
          <w:rFonts w:ascii="Arial" w:hAnsi="Arial" w:cs="Arial"/>
          <w:snapToGrid/>
          <w:sz w:val="22"/>
          <w:szCs w:val="22"/>
        </w:rPr>
        <w:t>(</w:t>
      </w:r>
      <w:r w:rsidR="00384750" w:rsidRPr="00384750">
        <w:rPr>
          <w:rFonts w:ascii="Arial" w:hAnsi="Arial" w:cs="Arial"/>
          <w:b/>
          <w:snapToGrid/>
          <w:sz w:val="22"/>
          <w:szCs w:val="22"/>
        </w:rPr>
        <w:t>Bailey LB</w:t>
      </w:r>
      <w:r w:rsidR="00384750" w:rsidRPr="00384750">
        <w:rPr>
          <w:rFonts w:ascii="Arial" w:hAnsi="Arial" w:cs="Arial"/>
          <w:snapToGrid/>
          <w:sz w:val="22"/>
          <w:szCs w:val="22"/>
        </w:rPr>
        <w:t>,</w:t>
      </w:r>
      <w:r w:rsidR="00384750" w:rsidRPr="00286A4A">
        <w:rPr>
          <w:rFonts w:ascii="Arial" w:hAnsi="Arial" w:cs="Arial"/>
          <w:snapToGrid/>
          <w:sz w:val="22"/>
          <w:szCs w:val="22"/>
        </w:rPr>
        <w:t xml:space="preserve"> et al.)</w:t>
      </w:r>
      <w:r w:rsidR="00184B43">
        <w:rPr>
          <w:rFonts w:ascii="Arial" w:hAnsi="Arial" w:cs="Arial"/>
          <w:sz w:val="22"/>
          <w:szCs w:val="22"/>
        </w:rPr>
        <w:t xml:space="preserve">. </w:t>
      </w:r>
      <w:r w:rsidR="00286A4A">
        <w:rPr>
          <w:rFonts w:ascii="Arial" w:hAnsi="Arial" w:cs="Arial"/>
          <w:sz w:val="22"/>
          <w:szCs w:val="22"/>
        </w:rPr>
        <w:t>“</w:t>
      </w:r>
      <w:r w:rsidRPr="00ED2771">
        <w:rPr>
          <w:rFonts w:ascii="Arial" w:hAnsi="Arial" w:cs="Arial"/>
          <w:sz w:val="22"/>
          <w:szCs w:val="22"/>
        </w:rPr>
        <w:t>Chilean Folic Acid Intervention Program and Evaluation to Reduce Neural Tube Defects</w:t>
      </w:r>
      <w:r w:rsidR="00286A4A">
        <w:rPr>
          <w:rFonts w:ascii="Arial" w:hAnsi="Arial" w:cs="Arial"/>
          <w:sz w:val="22"/>
          <w:szCs w:val="22"/>
        </w:rPr>
        <w:t>”</w:t>
      </w:r>
      <w:r w:rsidR="00184B43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1998-2002.</w:t>
      </w:r>
    </w:p>
    <w:p w:rsidR="00FD15B7" w:rsidRPr="00ED2771" w:rsidRDefault="00FD15B7" w:rsidP="003D4D09">
      <w:pPr>
        <w:pStyle w:val="ListParagraph"/>
        <w:ind w:left="1080" w:hanging="720"/>
        <w:rPr>
          <w:rFonts w:ascii="Arial" w:hAnsi="Arial" w:cs="Arial"/>
          <w:sz w:val="22"/>
          <w:szCs w:val="22"/>
        </w:rPr>
      </w:pPr>
    </w:p>
    <w:p w:rsidR="00FD15B7" w:rsidRPr="00ED2771" w:rsidRDefault="00FD15B7" w:rsidP="003D4D09">
      <w:pPr>
        <w:numPr>
          <w:ilvl w:val="0"/>
          <w:numId w:val="40"/>
        </w:numPr>
        <w:ind w:left="1080" w:hanging="720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March of Dimes - International Division. National Expert Advisory Group</w:t>
      </w:r>
      <w:r w:rsidR="00384750">
        <w:rPr>
          <w:rFonts w:ascii="Arial" w:hAnsi="Arial" w:cs="Arial"/>
          <w:sz w:val="22"/>
          <w:szCs w:val="22"/>
        </w:rPr>
        <w:t xml:space="preserve"> </w:t>
      </w:r>
      <w:r w:rsidR="00384750" w:rsidRPr="00286A4A">
        <w:rPr>
          <w:rFonts w:ascii="Arial" w:hAnsi="Arial" w:cs="Arial"/>
          <w:snapToGrid/>
          <w:sz w:val="22"/>
          <w:szCs w:val="22"/>
        </w:rPr>
        <w:t>(</w:t>
      </w:r>
      <w:r w:rsidR="00384750" w:rsidRPr="00384750">
        <w:rPr>
          <w:rFonts w:ascii="Arial" w:hAnsi="Arial" w:cs="Arial"/>
          <w:b/>
          <w:snapToGrid/>
          <w:sz w:val="22"/>
          <w:szCs w:val="22"/>
        </w:rPr>
        <w:t>Bailey LB</w:t>
      </w:r>
      <w:r w:rsidR="00384750" w:rsidRPr="00384750">
        <w:rPr>
          <w:rFonts w:ascii="Arial" w:hAnsi="Arial" w:cs="Arial"/>
          <w:snapToGrid/>
          <w:sz w:val="22"/>
          <w:szCs w:val="22"/>
        </w:rPr>
        <w:t>,</w:t>
      </w:r>
      <w:r w:rsidR="00384750" w:rsidRPr="00286A4A">
        <w:rPr>
          <w:rFonts w:ascii="Arial" w:hAnsi="Arial" w:cs="Arial"/>
          <w:snapToGrid/>
          <w:sz w:val="22"/>
          <w:szCs w:val="22"/>
        </w:rPr>
        <w:t xml:space="preserve"> et al.)</w:t>
      </w:r>
      <w:r w:rsidRPr="00ED2771">
        <w:rPr>
          <w:rFonts w:ascii="Arial" w:hAnsi="Arial" w:cs="Arial"/>
          <w:sz w:val="22"/>
          <w:szCs w:val="22"/>
        </w:rPr>
        <w:t xml:space="preserve">. </w:t>
      </w:r>
      <w:r w:rsidR="00286A4A">
        <w:rPr>
          <w:rFonts w:ascii="Arial" w:hAnsi="Arial" w:cs="Arial"/>
          <w:sz w:val="22"/>
          <w:szCs w:val="22"/>
        </w:rPr>
        <w:t>“</w:t>
      </w:r>
      <w:r w:rsidRPr="00ED2771">
        <w:rPr>
          <w:rFonts w:ascii="Arial" w:hAnsi="Arial" w:cs="Arial"/>
          <w:sz w:val="22"/>
          <w:szCs w:val="22"/>
        </w:rPr>
        <w:t>Optimal Nutrition for Fetal Health</w:t>
      </w:r>
      <w:r w:rsidR="00286A4A">
        <w:rPr>
          <w:rFonts w:ascii="Arial" w:hAnsi="Arial" w:cs="Arial"/>
          <w:sz w:val="22"/>
          <w:szCs w:val="22"/>
        </w:rPr>
        <w:t>”</w:t>
      </w:r>
      <w:r w:rsidR="00184B43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1999.</w:t>
      </w:r>
    </w:p>
    <w:p w:rsidR="00FD15B7" w:rsidRPr="00ED2771" w:rsidRDefault="00FD15B7" w:rsidP="003D4D09">
      <w:pPr>
        <w:ind w:left="1080" w:hanging="720"/>
        <w:rPr>
          <w:rFonts w:ascii="Arial" w:hAnsi="Arial" w:cs="Arial"/>
          <w:sz w:val="22"/>
          <w:szCs w:val="22"/>
        </w:rPr>
      </w:pPr>
    </w:p>
    <w:p w:rsidR="00FD15B7" w:rsidRPr="00ED2771" w:rsidRDefault="00151928" w:rsidP="003D4D09">
      <w:pPr>
        <w:numPr>
          <w:ilvl w:val="0"/>
          <w:numId w:val="40"/>
        </w:numPr>
        <w:ind w:left="1080" w:hanging="720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NIH</w:t>
      </w:r>
      <w:r w:rsidR="00FD15B7" w:rsidRPr="00ED2771">
        <w:rPr>
          <w:rFonts w:ascii="Arial" w:hAnsi="Arial" w:cs="Arial"/>
          <w:sz w:val="22"/>
          <w:szCs w:val="22"/>
        </w:rPr>
        <w:t xml:space="preserve"> Consensus Panel</w:t>
      </w:r>
      <w:r w:rsidR="00384750">
        <w:rPr>
          <w:rFonts w:ascii="Arial" w:hAnsi="Arial" w:cs="Arial"/>
          <w:sz w:val="22"/>
          <w:szCs w:val="22"/>
        </w:rPr>
        <w:t xml:space="preserve"> </w:t>
      </w:r>
      <w:r w:rsidR="00384750" w:rsidRPr="00286A4A">
        <w:rPr>
          <w:rFonts w:ascii="Arial" w:hAnsi="Arial" w:cs="Arial"/>
          <w:snapToGrid/>
          <w:sz w:val="22"/>
          <w:szCs w:val="22"/>
        </w:rPr>
        <w:t>(</w:t>
      </w:r>
      <w:r w:rsidR="00384750" w:rsidRPr="00384750">
        <w:rPr>
          <w:rFonts w:ascii="Arial" w:hAnsi="Arial" w:cs="Arial"/>
          <w:b/>
          <w:snapToGrid/>
          <w:sz w:val="22"/>
          <w:szCs w:val="22"/>
        </w:rPr>
        <w:t>Bailey LB</w:t>
      </w:r>
      <w:r w:rsidR="00384750" w:rsidRPr="00384750">
        <w:rPr>
          <w:rFonts w:ascii="Arial" w:hAnsi="Arial" w:cs="Arial"/>
          <w:snapToGrid/>
          <w:sz w:val="22"/>
          <w:szCs w:val="22"/>
        </w:rPr>
        <w:t>,</w:t>
      </w:r>
      <w:r w:rsidR="00384750" w:rsidRPr="00286A4A">
        <w:rPr>
          <w:rFonts w:ascii="Arial" w:hAnsi="Arial" w:cs="Arial"/>
          <w:snapToGrid/>
          <w:sz w:val="22"/>
          <w:szCs w:val="22"/>
        </w:rPr>
        <w:t xml:space="preserve"> et al.)</w:t>
      </w:r>
      <w:r w:rsidR="00FD15B7" w:rsidRPr="00ED2771">
        <w:rPr>
          <w:rFonts w:ascii="Arial" w:hAnsi="Arial" w:cs="Arial"/>
          <w:sz w:val="22"/>
          <w:szCs w:val="22"/>
        </w:rPr>
        <w:t>.</w:t>
      </w:r>
      <w:r w:rsidR="00FD15B7" w:rsidRPr="00ED2771">
        <w:rPr>
          <w:rFonts w:ascii="Arial" w:hAnsi="Arial" w:cs="Arial"/>
          <w:i/>
          <w:sz w:val="22"/>
          <w:szCs w:val="22"/>
        </w:rPr>
        <w:t xml:space="preserve"> </w:t>
      </w:r>
      <w:r w:rsidR="00286A4A">
        <w:rPr>
          <w:rFonts w:ascii="Arial" w:hAnsi="Arial" w:cs="Arial"/>
          <w:i/>
          <w:sz w:val="22"/>
          <w:szCs w:val="22"/>
        </w:rPr>
        <w:t>“</w:t>
      </w:r>
      <w:r w:rsidR="00FD15B7" w:rsidRPr="00ED2771">
        <w:rPr>
          <w:rFonts w:ascii="Arial" w:hAnsi="Arial" w:cs="Arial"/>
          <w:sz w:val="22"/>
          <w:szCs w:val="22"/>
        </w:rPr>
        <w:t>Optimal Calcium Intake</w:t>
      </w:r>
      <w:r w:rsidR="00286A4A">
        <w:rPr>
          <w:rFonts w:ascii="Arial" w:hAnsi="Arial" w:cs="Arial"/>
          <w:sz w:val="22"/>
          <w:szCs w:val="22"/>
        </w:rPr>
        <w:t>”</w:t>
      </w:r>
      <w:r w:rsidR="00184B43">
        <w:rPr>
          <w:rFonts w:ascii="Arial" w:hAnsi="Arial" w:cs="Arial"/>
          <w:sz w:val="22"/>
          <w:szCs w:val="22"/>
        </w:rPr>
        <w:t>.</w:t>
      </w:r>
      <w:r w:rsidR="00FD15B7" w:rsidRPr="00ED2771">
        <w:rPr>
          <w:rFonts w:ascii="Arial" w:hAnsi="Arial" w:cs="Arial"/>
          <w:sz w:val="22"/>
          <w:szCs w:val="22"/>
        </w:rPr>
        <w:t xml:space="preserve"> 1994.</w:t>
      </w:r>
    </w:p>
    <w:p w:rsidR="00FD15B7" w:rsidRPr="00ED2771" w:rsidRDefault="00FD15B7" w:rsidP="003D4D09">
      <w:pPr>
        <w:pStyle w:val="FootnoteText"/>
        <w:tabs>
          <w:tab w:val="clear" w:pos="-720"/>
        </w:tabs>
        <w:suppressAutoHyphens w:val="0"/>
        <w:ind w:left="1080" w:hanging="720"/>
        <w:rPr>
          <w:rFonts w:ascii="Arial" w:hAnsi="Arial" w:cs="Arial"/>
          <w:sz w:val="22"/>
          <w:szCs w:val="22"/>
        </w:rPr>
      </w:pPr>
    </w:p>
    <w:p w:rsidR="00FD15B7" w:rsidRPr="00ED2771" w:rsidRDefault="00FD15B7" w:rsidP="003D4D09">
      <w:pPr>
        <w:numPr>
          <w:ilvl w:val="0"/>
          <w:numId w:val="40"/>
        </w:numPr>
        <w:ind w:left="1080" w:hanging="720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NASA. Nutrition expert committee</w:t>
      </w:r>
      <w:r w:rsidR="00384750">
        <w:rPr>
          <w:rFonts w:ascii="Arial" w:hAnsi="Arial" w:cs="Arial"/>
          <w:sz w:val="22"/>
          <w:szCs w:val="22"/>
        </w:rPr>
        <w:t xml:space="preserve"> </w:t>
      </w:r>
      <w:r w:rsidR="00384750" w:rsidRPr="00286A4A">
        <w:rPr>
          <w:rFonts w:ascii="Arial" w:hAnsi="Arial" w:cs="Arial"/>
          <w:snapToGrid/>
          <w:sz w:val="22"/>
          <w:szCs w:val="22"/>
        </w:rPr>
        <w:t>(</w:t>
      </w:r>
      <w:r w:rsidR="00384750" w:rsidRPr="00384750">
        <w:rPr>
          <w:rFonts w:ascii="Arial" w:hAnsi="Arial" w:cs="Arial"/>
          <w:b/>
          <w:snapToGrid/>
          <w:sz w:val="22"/>
          <w:szCs w:val="22"/>
        </w:rPr>
        <w:t>Bailey LB</w:t>
      </w:r>
      <w:r w:rsidR="00384750" w:rsidRPr="00384750">
        <w:rPr>
          <w:rFonts w:ascii="Arial" w:hAnsi="Arial" w:cs="Arial"/>
          <w:snapToGrid/>
          <w:sz w:val="22"/>
          <w:szCs w:val="22"/>
        </w:rPr>
        <w:t>,</w:t>
      </w:r>
      <w:r w:rsidR="00384750" w:rsidRPr="00286A4A">
        <w:rPr>
          <w:rFonts w:ascii="Arial" w:hAnsi="Arial" w:cs="Arial"/>
          <w:snapToGrid/>
          <w:sz w:val="22"/>
          <w:szCs w:val="22"/>
        </w:rPr>
        <w:t xml:space="preserve"> et al.)</w:t>
      </w:r>
      <w:r w:rsidRPr="00ED2771">
        <w:rPr>
          <w:rFonts w:ascii="Arial" w:hAnsi="Arial" w:cs="Arial"/>
          <w:sz w:val="22"/>
          <w:szCs w:val="22"/>
        </w:rPr>
        <w:t xml:space="preserve">. </w:t>
      </w:r>
      <w:r w:rsidR="00286A4A">
        <w:rPr>
          <w:rFonts w:ascii="Arial" w:hAnsi="Arial" w:cs="Arial"/>
          <w:sz w:val="22"/>
          <w:szCs w:val="22"/>
        </w:rPr>
        <w:t>“</w:t>
      </w:r>
      <w:r w:rsidRPr="00ED2771">
        <w:rPr>
          <w:rFonts w:ascii="Arial" w:hAnsi="Arial" w:cs="Arial"/>
          <w:sz w:val="22"/>
          <w:szCs w:val="22"/>
        </w:rPr>
        <w:t>Nutritional Requirements for Space Station Astronauts</w:t>
      </w:r>
      <w:r w:rsidR="00286A4A">
        <w:rPr>
          <w:rFonts w:ascii="Arial" w:hAnsi="Arial" w:cs="Arial"/>
          <w:sz w:val="22"/>
          <w:szCs w:val="22"/>
        </w:rPr>
        <w:t>”</w:t>
      </w:r>
      <w:r w:rsidRPr="00ED2771">
        <w:rPr>
          <w:rFonts w:ascii="Arial" w:hAnsi="Arial" w:cs="Arial"/>
          <w:sz w:val="22"/>
          <w:szCs w:val="22"/>
        </w:rPr>
        <w:t>. NASA Press, 1991.</w:t>
      </w:r>
    </w:p>
    <w:p w:rsidR="00FD15B7" w:rsidRPr="00ED2771" w:rsidRDefault="00FD15B7" w:rsidP="003D4D09">
      <w:pPr>
        <w:tabs>
          <w:tab w:val="left" w:pos="0"/>
          <w:tab w:val="left" w:pos="918"/>
          <w:tab w:val="left" w:pos="4060"/>
          <w:tab w:val="left" w:pos="6316"/>
          <w:tab w:val="left" w:pos="8109"/>
        </w:tabs>
        <w:suppressAutoHyphens/>
        <w:ind w:left="1080" w:hanging="720"/>
        <w:rPr>
          <w:rFonts w:ascii="Arial" w:hAnsi="Arial" w:cs="Arial"/>
          <w:spacing w:val="-3"/>
          <w:sz w:val="22"/>
          <w:szCs w:val="22"/>
        </w:rPr>
      </w:pPr>
    </w:p>
    <w:p w:rsidR="00FD15B7" w:rsidRPr="00ED2771" w:rsidRDefault="00FD15B7" w:rsidP="003D4D09">
      <w:pPr>
        <w:numPr>
          <w:ilvl w:val="0"/>
          <w:numId w:val="40"/>
        </w:numPr>
        <w:ind w:left="1080" w:hanging="720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 xml:space="preserve">FDA </w:t>
      </w:r>
      <w:r w:rsidRPr="00ED2771">
        <w:rPr>
          <w:rFonts w:ascii="Arial" w:hAnsi="Arial" w:cs="Arial"/>
          <w:spacing w:val="-3"/>
          <w:sz w:val="22"/>
          <w:szCs w:val="22"/>
        </w:rPr>
        <w:t>Scientific Expert Committee</w:t>
      </w:r>
      <w:r w:rsidR="00384750">
        <w:rPr>
          <w:rFonts w:ascii="Arial" w:hAnsi="Arial" w:cs="Arial"/>
          <w:spacing w:val="-3"/>
          <w:sz w:val="22"/>
          <w:szCs w:val="22"/>
        </w:rPr>
        <w:t xml:space="preserve"> </w:t>
      </w:r>
      <w:r w:rsidR="00384750" w:rsidRPr="00286A4A">
        <w:rPr>
          <w:rFonts w:ascii="Arial" w:hAnsi="Arial" w:cs="Arial"/>
          <w:snapToGrid/>
          <w:sz w:val="22"/>
          <w:szCs w:val="22"/>
        </w:rPr>
        <w:t>(</w:t>
      </w:r>
      <w:r w:rsidR="00384750" w:rsidRPr="00384750">
        <w:rPr>
          <w:rFonts w:ascii="Arial" w:hAnsi="Arial" w:cs="Arial"/>
          <w:b/>
          <w:snapToGrid/>
          <w:sz w:val="22"/>
          <w:szCs w:val="22"/>
        </w:rPr>
        <w:t>Bailey LB</w:t>
      </w:r>
      <w:r w:rsidR="00384750" w:rsidRPr="00384750">
        <w:rPr>
          <w:rFonts w:ascii="Arial" w:hAnsi="Arial" w:cs="Arial"/>
          <w:snapToGrid/>
          <w:sz w:val="22"/>
          <w:szCs w:val="22"/>
        </w:rPr>
        <w:t>,</w:t>
      </w:r>
      <w:r w:rsidR="00384750" w:rsidRPr="00286A4A">
        <w:rPr>
          <w:rFonts w:ascii="Arial" w:hAnsi="Arial" w:cs="Arial"/>
          <w:snapToGrid/>
          <w:sz w:val="22"/>
          <w:szCs w:val="22"/>
        </w:rPr>
        <w:t xml:space="preserve"> et al.)</w:t>
      </w:r>
      <w:r w:rsidRPr="00ED2771">
        <w:rPr>
          <w:rFonts w:ascii="Arial" w:hAnsi="Arial" w:cs="Arial"/>
          <w:spacing w:val="-3"/>
          <w:sz w:val="22"/>
          <w:szCs w:val="22"/>
        </w:rPr>
        <w:t xml:space="preserve">. </w:t>
      </w:r>
      <w:r w:rsidR="00286A4A">
        <w:rPr>
          <w:rFonts w:ascii="Arial" w:hAnsi="Arial" w:cs="Arial"/>
          <w:spacing w:val="-3"/>
          <w:sz w:val="22"/>
          <w:szCs w:val="22"/>
        </w:rPr>
        <w:t>“</w:t>
      </w:r>
      <w:r w:rsidR="00184B43">
        <w:rPr>
          <w:rFonts w:ascii="Arial" w:hAnsi="Arial" w:cs="Arial"/>
          <w:sz w:val="22"/>
          <w:szCs w:val="22"/>
        </w:rPr>
        <w:t>Folate and Neural Tube Defects</w:t>
      </w:r>
      <w:r w:rsidR="00286A4A">
        <w:rPr>
          <w:rFonts w:ascii="Arial" w:hAnsi="Arial" w:cs="Arial"/>
          <w:sz w:val="22"/>
          <w:szCs w:val="22"/>
        </w:rPr>
        <w:t>”</w:t>
      </w:r>
      <w:r w:rsidR="00184B43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1991.</w:t>
      </w:r>
    </w:p>
    <w:p w:rsidR="00FD15B7" w:rsidRPr="00ED2771" w:rsidRDefault="00FD15B7" w:rsidP="003D4D09">
      <w:pPr>
        <w:pStyle w:val="ListParagraph"/>
        <w:ind w:left="1080" w:hanging="720"/>
        <w:rPr>
          <w:rFonts w:ascii="Arial" w:hAnsi="Arial" w:cs="Arial"/>
          <w:sz w:val="22"/>
          <w:szCs w:val="22"/>
        </w:rPr>
      </w:pPr>
    </w:p>
    <w:p w:rsidR="00FD15B7" w:rsidRPr="00286A4A" w:rsidRDefault="00FD15B7" w:rsidP="003D4D09">
      <w:pPr>
        <w:numPr>
          <w:ilvl w:val="0"/>
          <w:numId w:val="40"/>
        </w:numPr>
        <w:ind w:left="1080" w:hanging="720"/>
        <w:rPr>
          <w:rFonts w:ascii="Arial" w:hAnsi="Arial" w:cs="Arial"/>
          <w:sz w:val="22"/>
          <w:szCs w:val="22"/>
        </w:rPr>
      </w:pPr>
      <w:r w:rsidRPr="00286A4A">
        <w:rPr>
          <w:rFonts w:ascii="Arial" w:hAnsi="Arial" w:cs="Arial"/>
          <w:sz w:val="22"/>
          <w:szCs w:val="22"/>
        </w:rPr>
        <w:t>IOM Dietary Reference Intakes Panel</w:t>
      </w:r>
      <w:r w:rsidR="00384750">
        <w:rPr>
          <w:rFonts w:ascii="Arial" w:hAnsi="Arial" w:cs="Arial"/>
          <w:sz w:val="22"/>
          <w:szCs w:val="22"/>
        </w:rPr>
        <w:t xml:space="preserve"> </w:t>
      </w:r>
      <w:r w:rsidR="00384750" w:rsidRPr="00286A4A">
        <w:rPr>
          <w:rFonts w:ascii="Arial" w:hAnsi="Arial" w:cs="Arial"/>
          <w:snapToGrid/>
          <w:sz w:val="22"/>
          <w:szCs w:val="22"/>
        </w:rPr>
        <w:t>(</w:t>
      </w:r>
      <w:r w:rsidR="00384750" w:rsidRPr="00384750">
        <w:rPr>
          <w:rFonts w:ascii="Arial" w:hAnsi="Arial" w:cs="Arial"/>
          <w:b/>
          <w:snapToGrid/>
          <w:sz w:val="22"/>
          <w:szCs w:val="22"/>
        </w:rPr>
        <w:t>Bailey LB</w:t>
      </w:r>
      <w:r w:rsidR="00384750" w:rsidRPr="00384750">
        <w:rPr>
          <w:rFonts w:ascii="Arial" w:hAnsi="Arial" w:cs="Arial"/>
          <w:snapToGrid/>
          <w:sz w:val="22"/>
          <w:szCs w:val="22"/>
        </w:rPr>
        <w:t>,</w:t>
      </w:r>
      <w:r w:rsidR="00384750" w:rsidRPr="00286A4A">
        <w:rPr>
          <w:rFonts w:ascii="Arial" w:hAnsi="Arial" w:cs="Arial"/>
          <w:snapToGrid/>
          <w:sz w:val="22"/>
          <w:szCs w:val="22"/>
        </w:rPr>
        <w:t xml:space="preserve"> et al.)</w:t>
      </w:r>
      <w:r w:rsidRPr="00286A4A">
        <w:rPr>
          <w:rFonts w:ascii="Arial" w:hAnsi="Arial" w:cs="Arial"/>
          <w:sz w:val="22"/>
          <w:szCs w:val="22"/>
        </w:rPr>
        <w:t xml:space="preserve">. </w:t>
      </w:r>
      <w:r w:rsidR="00286A4A">
        <w:rPr>
          <w:rFonts w:ascii="Arial" w:hAnsi="Arial" w:cs="Arial"/>
          <w:sz w:val="22"/>
          <w:szCs w:val="22"/>
        </w:rPr>
        <w:t>“</w:t>
      </w:r>
      <w:r w:rsidRPr="00286A4A">
        <w:rPr>
          <w:rFonts w:ascii="Arial" w:hAnsi="Arial" w:cs="Arial"/>
          <w:sz w:val="22"/>
          <w:szCs w:val="22"/>
        </w:rPr>
        <w:t>DRI for Thiamin, Riboflavin, Niacin, Vitamin B6, Folate, Vitamin B12, Pantothenic Acid, Biotin, and Choline</w:t>
      </w:r>
      <w:r w:rsidR="00286A4A">
        <w:rPr>
          <w:rFonts w:ascii="Arial" w:hAnsi="Arial" w:cs="Arial"/>
          <w:sz w:val="22"/>
          <w:szCs w:val="22"/>
        </w:rPr>
        <w:t>”</w:t>
      </w:r>
      <w:r w:rsidRPr="00286A4A">
        <w:rPr>
          <w:rFonts w:ascii="Arial" w:hAnsi="Arial" w:cs="Arial"/>
          <w:i/>
          <w:sz w:val="22"/>
          <w:szCs w:val="22"/>
        </w:rPr>
        <w:t>.</w:t>
      </w:r>
      <w:r w:rsidRPr="00286A4A">
        <w:rPr>
          <w:rFonts w:ascii="Arial" w:hAnsi="Arial" w:cs="Arial"/>
          <w:sz w:val="22"/>
          <w:szCs w:val="22"/>
        </w:rPr>
        <w:t xml:space="preserve"> </w:t>
      </w:r>
      <w:r w:rsidR="00915D68" w:rsidRPr="00286A4A">
        <w:rPr>
          <w:rFonts w:ascii="Arial" w:hAnsi="Arial" w:cs="Arial"/>
          <w:sz w:val="22"/>
          <w:szCs w:val="22"/>
        </w:rPr>
        <w:t xml:space="preserve">Washington DC: </w:t>
      </w:r>
      <w:r w:rsidRPr="00286A4A">
        <w:rPr>
          <w:rFonts w:ascii="Arial" w:hAnsi="Arial" w:cs="Arial"/>
          <w:sz w:val="22"/>
          <w:szCs w:val="22"/>
        </w:rPr>
        <w:t>National Academy Press</w:t>
      </w:r>
      <w:r w:rsidR="00915D68" w:rsidRPr="00286A4A">
        <w:rPr>
          <w:rFonts w:ascii="Arial" w:hAnsi="Arial" w:cs="Arial"/>
          <w:sz w:val="22"/>
          <w:szCs w:val="22"/>
        </w:rPr>
        <w:t>; 1988.</w:t>
      </w:r>
      <w:r w:rsidRPr="00286A4A">
        <w:rPr>
          <w:rFonts w:ascii="Arial" w:hAnsi="Arial" w:cs="Arial"/>
          <w:sz w:val="22"/>
          <w:szCs w:val="22"/>
        </w:rPr>
        <w:t xml:space="preserve"> </w:t>
      </w:r>
      <w:r w:rsidR="00915D68" w:rsidRPr="00286A4A">
        <w:rPr>
          <w:rFonts w:ascii="Arial" w:hAnsi="Arial" w:cs="Arial"/>
          <w:sz w:val="22"/>
          <w:szCs w:val="22"/>
        </w:rPr>
        <w:t>p.</w:t>
      </w:r>
      <w:r w:rsidRPr="00286A4A">
        <w:rPr>
          <w:rFonts w:ascii="Arial" w:hAnsi="Arial" w:cs="Arial"/>
          <w:sz w:val="22"/>
          <w:szCs w:val="22"/>
        </w:rPr>
        <w:t xml:space="preserve"> 1-564.</w:t>
      </w:r>
    </w:p>
    <w:p w:rsidR="00FD15B7" w:rsidRPr="00184B43" w:rsidRDefault="00FD15B7" w:rsidP="003D4D09">
      <w:pPr>
        <w:ind w:left="1080" w:hanging="720"/>
        <w:rPr>
          <w:rFonts w:ascii="Arial" w:hAnsi="Arial" w:cs="Arial"/>
          <w:sz w:val="22"/>
          <w:szCs w:val="22"/>
          <w:highlight w:val="yellow"/>
        </w:rPr>
      </w:pPr>
    </w:p>
    <w:p w:rsidR="00380938" w:rsidRPr="00286A4A" w:rsidRDefault="00380938" w:rsidP="003D4D09">
      <w:pPr>
        <w:pStyle w:val="NoSpacing"/>
        <w:numPr>
          <w:ilvl w:val="0"/>
          <w:numId w:val="40"/>
        </w:numPr>
        <w:ind w:left="1080" w:hanging="720"/>
        <w:rPr>
          <w:rFonts w:ascii="Arial" w:hAnsi="Arial" w:cs="Arial"/>
          <w:snapToGrid/>
          <w:sz w:val="22"/>
          <w:szCs w:val="22"/>
        </w:rPr>
      </w:pPr>
      <w:r w:rsidRPr="00286A4A">
        <w:rPr>
          <w:rFonts w:ascii="Arial" w:hAnsi="Arial" w:cs="Arial"/>
          <w:snapToGrid/>
          <w:sz w:val="22"/>
          <w:szCs w:val="22"/>
        </w:rPr>
        <w:t>Fisher KD, Bennett, RB (</w:t>
      </w:r>
      <w:proofErr w:type="spellStart"/>
      <w:proofErr w:type="gramStart"/>
      <w:r w:rsidRPr="00286A4A">
        <w:rPr>
          <w:rFonts w:ascii="Arial" w:hAnsi="Arial" w:cs="Arial"/>
          <w:snapToGrid/>
          <w:sz w:val="22"/>
          <w:szCs w:val="22"/>
        </w:rPr>
        <w:t>eds</w:t>
      </w:r>
      <w:proofErr w:type="spellEnd"/>
      <w:proofErr w:type="gramEnd"/>
      <w:r w:rsidRPr="00286A4A">
        <w:rPr>
          <w:rFonts w:ascii="Arial" w:hAnsi="Arial" w:cs="Arial"/>
          <w:snapToGrid/>
          <w:sz w:val="22"/>
          <w:szCs w:val="22"/>
        </w:rPr>
        <w:t xml:space="preserve">). </w:t>
      </w:r>
      <w:proofErr w:type="spellStart"/>
      <w:r w:rsidRPr="00286A4A">
        <w:rPr>
          <w:rFonts w:ascii="Arial" w:hAnsi="Arial" w:cs="Arial"/>
          <w:snapToGrid/>
          <w:sz w:val="22"/>
          <w:szCs w:val="22"/>
        </w:rPr>
        <w:t>Mendeloff</w:t>
      </w:r>
      <w:proofErr w:type="spellEnd"/>
      <w:r w:rsidRPr="00286A4A">
        <w:rPr>
          <w:rFonts w:ascii="Arial" w:hAnsi="Arial" w:cs="Arial"/>
          <w:snapToGrid/>
          <w:sz w:val="22"/>
          <w:szCs w:val="22"/>
        </w:rPr>
        <w:t xml:space="preserve"> AI, </w:t>
      </w:r>
      <w:r w:rsidRPr="00384750">
        <w:rPr>
          <w:rFonts w:ascii="Arial" w:hAnsi="Arial" w:cs="Arial"/>
          <w:b/>
          <w:snapToGrid/>
          <w:sz w:val="22"/>
          <w:szCs w:val="22"/>
        </w:rPr>
        <w:t>Bailey LB</w:t>
      </w:r>
      <w:r w:rsidRPr="00286A4A">
        <w:rPr>
          <w:rFonts w:ascii="Arial" w:hAnsi="Arial" w:cs="Arial"/>
          <w:snapToGrid/>
          <w:sz w:val="22"/>
          <w:szCs w:val="22"/>
        </w:rPr>
        <w:t>, Dwyer JT, Kaufman M, Feldman EB, Jansen GR, Young VR, Sim LS</w:t>
      </w:r>
      <w:r w:rsidR="00BC69D2" w:rsidRPr="00286A4A">
        <w:rPr>
          <w:rFonts w:ascii="Arial" w:hAnsi="Arial" w:cs="Arial"/>
          <w:snapToGrid/>
          <w:sz w:val="22"/>
          <w:szCs w:val="22"/>
        </w:rPr>
        <w:t>,</w:t>
      </w:r>
      <w:r w:rsidRPr="00286A4A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286A4A">
        <w:rPr>
          <w:rFonts w:ascii="Arial" w:hAnsi="Arial" w:cs="Arial"/>
          <w:snapToGrid/>
          <w:sz w:val="22"/>
          <w:szCs w:val="22"/>
        </w:rPr>
        <w:t>McGandy</w:t>
      </w:r>
      <w:proofErr w:type="spellEnd"/>
      <w:r w:rsidRPr="00286A4A">
        <w:rPr>
          <w:rFonts w:ascii="Arial" w:hAnsi="Arial" w:cs="Arial"/>
          <w:snapToGrid/>
          <w:sz w:val="22"/>
          <w:szCs w:val="22"/>
        </w:rPr>
        <w:t xml:space="preserve">, RB. </w:t>
      </w:r>
      <w:r w:rsidR="005B721A" w:rsidRPr="00286A4A">
        <w:rPr>
          <w:rFonts w:ascii="Arial" w:hAnsi="Arial" w:cs="Arial"/>
          <w:snapToGrid/>
          <w:sz w:val="22"/>
          <w:szCs w:val="22"/>
        </w:rPr>
        <w:t>“</w:t>
      </w:r>
      <w:r w:rsidRPr="00286A4A">
        <w:rPr>
          <w:rFonts w:ascii="Arial" w:hAnsi="Arial" w:cs="Arial"/>
          <w:snapToGrid/>
          <w:sz w:val="22"/>
          <w:szCs w:val="22"/>
        </w:rPr>
        <w:t>A report of the scientific community’s views on progress in attaining the Public Health Service Objectives for Improved Nutrition in 1990</w:t>
      </w:r>
      <w:r w:rsidR="005B721A" w:rsidRPr="00286A4A">
        <w:rPr>
          <w:rFonts w:ascii="Arial" w:hAnsi="Arial" w:cs="Arial"/>
          <w:snapToGrid/>
          <w:sz w:val="22"/>
          <w:szCs w:val="22"/>
        </w:rPr>
        <w:t>”</w:t>
      </w:r>
      <w:r w:rsidRPr="00286A4A">
        <w:rPr>
          <w:rFonts w:ascii="Arial" w:hAnsi="Arial" w:cs="Arial"/>
          <w:snapToGrid/>
          <w:sz w:val="22"/>
          <w:szCs w:val="22"/>
        </w:rPr>
        <w:t xml:space="preserve">, LSRO, FDA Contract No. </w:t>
      </w:r>
      <w:r w:rsidR="00286A4A" w:rsidRPr="00286A4A">
        <w:rPr>
          <w:rFonts w:ascii="Arial" w:hAnsi="Arial" w:cs="Arial"/>
          <w:snapToGrid/>
          <w:sz w:val="22"/>
          <w:szCs w:val="22"/>
        </w:rPr>
        <w:t>223-83-2020</w:t>
      </w:r>
      <w:r w:rsidR="00286A4A">
        <w:rPr>
          <w:rFonts w:ascii="Arial" w:hAnsi="Arial" w:cs="Arial"/>
          <w:snapToGrid/>
          <w:sz w:val="22"/>
          <w:szCs w:val="22"/>
        </w:rPr>
        <w:t xml:space="preserve">; </w:t>
      </w:r>
      <w:r w:rsidR="00286A4A" w:rsidRPr="00286A4A">
        <w:rPr>
          <w:rFonts w:ascii="Arial" w:hAnsi="Arial" w:cs="Arial"/>
          <w:snapToGrid/>
          <w:sz w:val="22"/>
          <w:szCs w:val="22"/>
        </w:rPr>
        <w:t>1986</w:t>
      </w:r>
      <w:r w:rsidR="00286A4A">
        <w:rPr>
          <w:rFonts w:ascii="Arial" w:hAnsi="Arial" w:cs="Arial"/>
          <w:snapToGrid/>
          <w:sz w:val="22"/>
          <w:szCs w:val="22"/>
        </w:rPr>
        <w:t>.</w:t>
      </w:r>
      <w:r w:rsidRPr="00286A4A">
        <w:rPr>
          <w:rFonts w:ascii="Arial" w:hAnsi="Arial" w:cs="Arial"/>
          <w:snapToGrid/>
          <w:sz w:val="22"/>
          <w:szCs w:val="22"/>
        </w:rPr>
        <w:t xml:space="preserve"> p</w:t>
      </w:r>
      <w:r w:rsidR="00915D68" w:rsidRPr="00286A4A">
        <w:rPr>
          <w:rFonts w:ascii="Arial" w:hAnsi="Arial" w:cs="Arial"/>
          <w:snapToGrid/>
          <w:sz w:val="22"/>
          <w:szCs w:val="22"/>
        </w:rPr>
        <w:t>.</w:t>
      </w:r>
      <w:r w:rsidR="00286A4A">
        <w:rPr>
          <w:rFonts w:ascii="Arial" w:hAnsi="Arial" w:cs="Arial"/>
          <w:snapToGrid/>
          <w:sz w:val="22"/>
          <w:szCs w:val="22"/>
        </w:rPr>
        <w:t xml:space="preserve"> 1-161</w:t>
      </w:r>
      <w:r w:rsidRPr="00286A4A">
        <w:rPr>
          <w:rFonts w:ascii="Arial" w:hAnsi="Arial" w:cs="Arial"/>
          <w:snapToGrid/>
          <w:sz w:val="22"/>
          <w:szCs w:val="22"/>
        </w:rPr>
        <w:t>.</w:t>
      </w:r>
    </w:p>
    <w:p w:rsidR="00380938" w:rsidRPr="00286A4A" w:rsidRDefault="00380938" w:rsidP="003D4D09">
      <w:pPr>
        <w:pStyle w:val="NoSpacing"/>
        <w:ind w:left="1080" w:hanging="720"/>
        <w:rPr>
          <w:rFonts w:ascii="Arial" w:hAnsi="Arial" w:cs="Arial"/>
          <w:snapToGrid/>
          <w:sz w:val="22"/>
          <w:szCs w:val="22"/>
        </w:rPr>
      </w:pPr>
    </w:p>
    <w:p w:rsidR="00380938" w:rsidRPr="00286A4A" w:rsidRDefault="00380938" w:rsidP="003D4D09">
      <w:pPr>
        <w:pStyle w:val="NoSpacing"/>
        <w:numPr>
          <w:ilvl w:val="0"/>
          <w:numId w:val="40"/>
        </w:numPr>
        <w:ind w:left="1080" w:hanging="720"/>
        <w:rPr>
          <w:rFonts w:ascii="Arial" w:hAnsi="Arial" w:cs="Arial"/>
          <w:snapToGrid/>
          <w:sz w:val="22"/>
          <w:szCs w:val="22"/>
        </w:rPr>
      </w:pPr>
      <w:r w:rsidRPr="00286A4A">
        <w:rPr>
          <w:rFonts w:ascii="Arial" w:hAnsi="Arial" w:cs="Arial"/>
          <w:snapToGrid/>
          <w:sz w:val="22"/>
          <w:szCs w:val="22"/>
        </w:rPr>
        <w:t>Life Science Research Organization Committee (</w:t>
      </w:r>
      <w:r w:rsidRPr="00384750">
        <w:rPr>
          <w:rFonts w:ascii="Arial" w:hAnsi="Arial" w:cs="Arial"/>
          <w:b/>
          <w:snapToGrid/>
          <w:sz w:val="22"/>
          <w:szCs w:val="22"/>
        </w:rPr>
        <w:t>Bailey LB</w:t>
      </w:r>
      <w:r w:rsidR="00384750" w:rsidRPr="00384750">
        <w:rPr>
          <w:rFonts w:ascii="Arial" w:hAnsi="Arial" w:cs="Arial"/>
          <w:snapToGrid/>
          <w:sz w:val="22"/>
          <w:szCs w:val="22"/>
        </w:rPr>
        <w:t>,</w:t>
      </w:r>
      <w:r w:rsidRPr="00286A4A">
        <w:rPr>
          <w:rFonts w:ascii="Arial" w:hAnsi="Arial" w:cs="Arial"/>
          <w:snapToGrid/>
          <w:sz w:val="22"/>
          <w:szCs w:val="22"/>
        </w:rPr>
        <w:t xml:space="preserve"> et al.). </w:t>
      </w:r>
      <w:r w:rsidR="005B721A" w:rsidRPr="00286A4A">
        <w:rPr>
          <w:rFonts w:ascii="Arial" w:hAnsi="Arial" w:cs="Arial"/>
          <w:snapToGrid/>
          <w:sz w:val="22"/>
          <w:szCs w:val="22"/>
        </w:rPr>
        <w:t>“</w:t>
      </w:r>
      <w:r w:rsidRPr="00286A4A">
        <w:rPr>
          <w:rFonts w:ascii="Arial" w:hAnsi="Arial" w:cs="Arial"/>
          <w:snapToGrid/>
          <w:sz w:val="22"/>
          <w:szCs w:val="22"/>
        </w:rPr>
        <w:t>Suggested measures of nutritional status and health conditions for the third national health and nutrition examination survey</w:t>
      </w:r>
      <w:r w:rsidR="005B721A" w:rsidRPr="00286A4A">
        <w:rPr>
          <w:rFonts w:ascii="Arial" w:hAnsi="Arial" w:cs="Arial"/>
          <w:snapToGrid/>
          <w:sz w:val="22"/>
          <w:szCs w:val="22"/>
        </w:rPr>
        <w:t>”</w:t>
      </w:r>
      <w:r w:rsidRPr="00286A4A">
        <w:rPr>
          <w:rFonts w:ascii="Arial" w:hAnsi="Arial" w:cs="Arial"/>
          <w:snapToGrid/>
          <w:sz w:val="22"/>
          <w:szCs w:val="22"/>
        </w:rPr>
        <w:t xml:space="preserve">. </w:t>
      </w:r>
      <w:proofErr w:type="spellStart"/>
      <w:r w:rsidRPr="00286A4A">
        <w:rPr>
          <w:rFonts w:ascii="Arial" w:hAnsi="Arial" w:cs="Arial"/>
          <w:snapToGrid/>
          <w:sz w:val="22"/>
          <w:szCs w:val="22"/>
        </w:rPr>
        <w:t>Klasing</w:t>
      </w:r>
      <w:proofErr w:type="spellEnd"/>
      <w:r w:rsidRPr="00286A4A">
        <w:rPr>
          <w:rFonts w:ascii="Arial" w:hAnsi="Arial" w:cs="Arial"/>
          <w:snapToGrid/>
          <w:sz w:val="22"/>
          <w:szCs w:val="22"/>
        </w:rPr>
        <w:t xml:space="preserve"> SA, </w:t>
      </w:r>
      <w:proofErr w:type="spellStart"/>
      <w:r w:rsidRPr="00286A4A">
        <w:rPr>
          <w:rFonts w:ascii="Arial" w:hAnsi="Arial" w:cs="Arial"/>
          <w:snapToGrid/>
          <w:sz w:val="22"/>
          <w:szCs w:val="22"/>
        </w:rPr>
        <w:t>Pilch</w:t>
      </w:r>
      <w:proofErr w:type="spellEnd"/>
      <w:r w:rsidRPr="00286A4A">
        <w:rPr>
          <w:rFonts w:ascii="Arial" w:hAnsi="Arial" w:cs="Arial"/>
          <w:snapToGrid/>
          <w:sz w:val="22"/>
          <w:szCs w:val="22"/>
        </w:rPr>
        <w:t xml:space="preserve"> SM </w:t>
      </w:r>
      <w:r w:rsidR="00BC69D2" w:rsidRPr="00286A4A">
        <w:rPr>
          <w:rFonts w:ascii="Arial" w:hAnsi="Arial" w:cs="Arial"/>
          <w:snapToGrid/>
          <w:sz w:val="22"/>
          <w:szCs w:val="22"/>
        </w:rPr>
        <w:t>(</w:t>
      </w:r>
      <w:proofErr w:type="spellStart"/>
      <w:proofErr w:type="gramStart"/>
      <w:r w:rsidRPr="00286A4A">
        <w:rPr>
          <w:rFonts w:ascii="Arial" w:hAnsi="Arial" w:cs="Arial"/>
          <w:snapToGrid/>
          <w:sz w:val="22"/>
          <w:szCs w:val="22"/>
        </w:rPr>
        <w:t>eds</w:t>
      </w:r>
      <w:proofErr w:type="spellEnd"/>
      <w:proofErr w:type="gramEnd"/>
      <w:r w:rsidR="00BC69D2" w:rsidRPr="00286A4A">
        <w:rPr>
          <w:rFonts w:ascii="Arial" w:hAnsi="Arial" w:cs="Arial"/>
          <w:snapToGrid/>
          <w:sz w:val="22"/>
          <w:szCs w:val="22"/>
        </w:rPr>
        <w:t>)</w:t>
      </w:r>
      <w:r w:rsidRPr="00286A4A">
        <w:rPr>
          <w:rFonts w:ascii="Arial" w:hAnsi="Arial" w:cs="Arial"/>
          <w:snapToGrid/>
          <w:sz w:val="22"/>
          <w:szCs w:val="22"/>
        </w:rPr>
        <w:t>. FDA Contract No. 223-84-2059. LSRO</w:t>
      </w:r>
      <w:r w:rsidR="00286A4A">
        <w:rPr>
          <w:rFonts w:ascii="Arial" w:hAnsi="Arial" w:cs="Arial"/>
          <w:snapToGrid/>
          <w:sz w:val="22"/>
          <w:szCs w:val="22"/>
        </w:rPr>
        <w:t>:</w:t>
      </w:r>
      <w:r w:rsidRPr="00286A4A">
        <w:rPr>
          <w:rFonts w:ascii="Arial" w:hAnsi="Arial" w:cs="Arial"/>
          <w:snapToGrid/>
          <w:sz w:val="22"/>
          <w:szCs w:val="22"/>
        </w:rPr>
        <w:t xml:space="preserve"> Bethesda, MD</w:t>
      </w:r>
      <w:r w:rsidR="00286A4A">
        <w:rPr>
          <w:rFonts w:ascii="Arial" w:hAnsi="Arial" w:cs="Arial"/>
          <w:snapToGrid/>
          <w:sz w:val="22"/>
          <w:szCs w:val="22"/>
        </w:rPr>
        <w:t>;</w:t>
      </w:r>
      <w:r w:rsidRPr="00286A4A">
        <w:rPr>
          <w:rFonts w:ascii="Arial" w:hAnsi="Arial" w:cs="Arial"/>
          <w:snapToGrid/>
          <w:sz w:val="22"/>
          <w:szCs w:val="22"/>
        </w:rPr>
        <w:t xml:space="preserve"> </w:t>
      </w:r>
      <w:r w:rsidR="00286A4A" w:rsidRPr="00286A4A">
        <w:rPr>
          <w:rFonts w:ascii="Arial" w:hAnsi="Arial" w:cs="Arial"/>
          <w:snapToGrid/>
          <w:sz w:val="22"/>
          <w:szCs w:val="22"/>
        </w:rPr>
        <w:t>1985</w:t>
      </w:r>
      <w:r w:rsidR="00286A4A">
        <w:rPr>
          <w:rFonts w:ascii="Arial" w:hAnsi="Arial" w:cs="Arial"/>
          <w:snapToGrid/>
          <w:sz w:val="22"/>
          <w:szCs w:val="22"/>
        </w:rPr>
        <w:t xml:space="preserve">. </w:t>
      </w:r>
      <w:r w:rsidRPr="00286A4A">
        <w:rPr>
          <w:rFonts w:ascii="Arial" w:hAnsi="Arial" w:cs="Arial"/>
          <w:snapToGrid/>
          <w:sz w:val="22"/>
          <w:szCs w:val="22"/>
        </w:rPr>
        <w:t>p</w:t>
      </w:r>
      <w:r w:rsidR="00915D68" w:rsidRPr="00286A4A">
        <w:rPr>
          <w:rFonts w:ascii="Arial" w:hAnsi="Arial" w:cs="Arial"/>
          <w:snapToGrid/>
          <w:sz w:val="22"/>
          <w:szCs w:val="22"/>
        </w:rPr>
        <w:t>.</w:t>
      </w:r>
      <w:r w:rsidRPr="00286A4A">
        <w:rPr>
          <w:rFonts w:ascii="Arial" w:hAnsi="Arial" w:cs="Arial"/>
          <w:snapToGrid/>
          <w:sz w:val="22"/>
          <w:szCs w:val="22"/>
        </w:rPr>
        <w:t xml:space="preserve"> 1-215.</w:t>
      </w:r>
    </w:p>
    <w:p w:rsidR="00380938" w:rsidRPr="00184B43" w:rsidRDefault="00380938" w:rsidP="003D4D09">
      <w:pPr>
        <w:pStyle w:val="NoSpacing"/>
        <w:ind w:left="1080" w:hanging="720"/>
        <w:rPr>
          <w:rFonts w:ascii="Arial" w:hAnsi="Arial" w:cs="Arial"/>
          <w:snapToGrid/>
          <w:sz w:val="22"/>
          <w:szCs w:val="22"/>
          <w:highlight w:val="yellow"/>
        </w:rPr>
      </w:pPr>
    </w:p>
    <w:p w:rsidR="00380938" w:rsidRPr="00D965B3" w:rsidRDefault="00380938" w:rsidP="003D4D09">
      <w:pPr>
        <w:pStyle w:val="NoSpacing"/>
        <w:numPr>
          <w:ilvl w:val="0"/>
          <w:numId w:val="40"/>
        </w:numPr>
        <w:ind w:left="1080" w:hanging="720"/>
        <w:rPr>
          <w:rFonts w:ascii="Arial" w:hAnsi="Arial" w:cs="Arial"/>
          <w:snapToGrid/>
          <w:sz w:val="22"/>
          <w:szCs w:val="22"/>
        </w:rPr>
      </w:pPr>
      <w:r w:rsidRPr="00D965B3">
        <w:rPr>
          <w:rFonts w:ascii="Arial" w:hAnsi="Arial" w:cs="Arial"/>
          <w:snapToGrid/>
          <w:sz w:val="22"/>
          <w:szCs w:val="22"/>
        </w:rPr>
        <w:t>Life Science Research Organization Committee (</w:t>
      </w:r>
      <w:r w:rsidRPr="00384750">
        <w:rPr>
          <w:rFonts w:ascii="Arial" w:hAnsi="Arial" w:cs="Arial"/>
          <w:b/>
          <w:snapToGrid/>
          <w:sz w:val="22"/>
          <w:szCs w:val="22"/>
        </w:rPr>
        <w:t>Bailey LB</w:t>
      </w:r>
      <w:r w:rsidR="00384750" w:rsidRPr="00384750">
        <w:rPr>
          <w:rFonts w:ascii="Arial" w:hAnsi="Arial" w:cs="Arial"/>
          <w:snapToGrid/>
          <w:sz w:val="22"/>
          <w:szCs w:val="22"/>
        </w:rPr>
        <w:t>,</w:t>
      </w:r>
      <w:r w:rsidRPr="00D965B3">
        <w:rPr>
          <w:rFonts w:ascii="Arial" w:hAnsi="Arial" w:cs="Arial"/>
          <w:snapToGrid/>
          <w:sz w:val="22"/>
          <w:szCs w:val="22"/>
        </w:rPr>
        <w:t xml:space="preserve"> et al.). Anderson SA, Talbot JM (LSRO </w:t>
      </w:r>
      <w:proofErr w:type="spellStart"/>
      <w:proofErr w:type="gramStart"/>
      <w:r w:rsidRPr="00D965B3">
        <w:rPr>
          <w:rFonts w:ascii="Arial" w:hAnsi="Arial" w:cs="Arial"/>
          <w:snapToGrid/>
          <w:sz w:val="22"/>
          <w:szCs w:val="22"/>
        </w:rPr>
        <w:t>eds</w:t>
      </w:r>
      <w:proofErr w:type="spellEnd"/>
      <w:proofErr w:type="gramEnd"/>
      <w:r w:rsidRPr="00D965B3">
        <w:rPr>
          <w:rFonts w:ascii="Arial" w:hAnsi="Arial" w:cs="Arial"/>
          <w:snapToGrid/>
          <w:sz w:val="22"/>
          <w:szCs w:val="22"/>
        </w:rPr>
        <w:t xml:space="preserve">). </w:t>
      </w:r>
      <w:r w:rsidR="00184B43" w:rsidRPr="00D965B3">
        <w:rPr>
          <w:rFonts w:ascii="Arial" w:hAnsi="Arial" w:cs="Arial"/>
          <w:snapToGrid/>
          <w:sz w:val="22"/>
          <w:szCs w:val="22"/>
        </w:rPr>
        <w:t>“</w:t>
      </w:r>
      <w:r w:rsidRPr="00D965B3">
        <w:rPr>
          <w:rFonts w:ascii="Arial" w:hAnsi="Arial" w:cs="Arial"/>
          <w:snapToGrid/>
          <w:sz w:val="22"/>
          <w:szCs w:val="22"/>
        </w:rPr>
        <w:t>A review of folate intake, methodology, and status</w:t>
      </w:r>
      <w:r w:rsidR="005B721A" w:rsidRPr="00D965B3">
        <w:rPr>
          <w:rFonts w:ascii="Arial" w:hAnsi="Arial" w:cs="Arial"/>
          <w:snapToGrid/>
          <w:sz w:val="22"/>
          <w:szCs w:val="22"/>
        </w:rPr>
        <w:t>”</w:t>
      </w:r>
      <w:r w:rsidRPr="00D965B3">
        <w:rPr>
          <w:rFonts w:ascii="Arial" w:hAnsi="Arial" w:cs="Arial"/>
          <w:snapToGrid/>
          <w:sz w:val="22"/>
          <w:szCs w:val="22"/>
        </w:rPr>
        <w:t>. FDA Contract No 23-79-2275</w:t>
      </w:r>
      <w:r w:rsidR="00D965B3" w:rsidRPr="00D965B3">
        <w:rPr>
          <w:rFonts w:ascii="Arial" w:hAnsi="Arial" w:cs="Arial"/>
          <w:snapToGrid/>
          <w:sz w:val="22"/>
          <w:szCs w:val="22"/>
        </w:rPr>
        <w:t>; 1981.</w:t>
      </w:r>
      <w:r w:rsidRPr="00D965B3">
        <w:rPr>
          <w:rFonts w:ascii="Arial" w:hAnsi="Arial" w:cs="Arial"/>
          <w:snapToGrid/>
          <w:sz w:val="22"/>
          <w:szCs w:val="22"/>
        </w:rPr>
        <w:t xml:space="preserve"> p</w:t>
      </w:r>
      <w:r w:rsidR="00915D68" w:rsidRPr="00D965B3">
        <w:rPr>
          <w:rFonts w:ascii="Arial" w:hAnsi="Arial" w:cs="Arial"/>
          <w:snapToGrid/>
          <w:sz w:val="22"/>
          <w:szCs w:val="22"/>
        </w:rPr>
        <w:t>.</w:t>
      </w:r>
      <w:r w:rsidRPr="00D965B3">
        <w:rPr>
          <w:rFonts w:ascii="Arial" w:hAnsi="Arial" w:cs="Arial"/>
          <w:snapToGrid/>
          <w:sz w:val="22"/>
          <w:szCs w:val="22"/>
        </w:rPr>
        <w:t xml:space="preserve"> 1-83.</w:t>
      </w:r>
    </w:p>
    <w:p w:rsidR="00380938" w:rsidRPr="00D965B3" w:rsidRDefault="00380938" w:rsidP="003D4D09">
      <w:pPr>
        <w:ind w:left="1080" w:hanging="720"/>
        <w:rPr>
          <w:rFonts w:ascii="Arial" w:hAnsi="Arial" w:cs="Arial"/>
          <w:b/>
          <w:sz w:val="22"/>
          <w:szCs w:val="22"/>
        </w:rPr>
      </w:pPr>
    </w:p>
    <w:p w:rsidR="00801EE2" w:rsidRPr="00D965B3" w:rsidRDefault="00801EE2" w:rsidP="003D4D09">
      <w:pPr>
        <w:pStyle w:val="BodyTextIndent2"/>
        <w:numPr>
          <w:ilvl w:val="0"/>
          <w:numId w:val="40"/>
        </w:numPr>
        <w:ind w:left="1080" w:hanging="720"/>
        <w:jc w:val="left"/>
        <w:rPr>
          <w:rFonts w:ascii="Arial" w:hAnsi="Arial" w:cs="Arial"/>
          <w:b w:val="0"/>
          <w:sz w:val="22"/>
          <w:szCs w:val="22"/>
        </w:rPr>
      </w:pPr>
      <w:r w:rsidRPr="00D965B3">
        <w:rPr>
          <w:rFonts w:ascii="Arial" w:hAnsi="Arial" w:cs="Arial"/>
          <w:b w:val="0"/>
          <w:sz w:val="22"/>
          <w:szCs w:val="22"/>
        </w:rPr>
        <w:t>FDA Scientific Expert Committee</w:t>
      </w:r>
      <w:r w:rsidR="00384750"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  <w:r w:rsidR="00384750" w:rsidRPr="00286A4A">
        <w:rPr>
          <w:rFonts w:ascii="Arial" w:hAnsi="Arial" w:cs="Arial"/>
          <w:snapToGrid/>
          <w:sz w:val="22"/>
          <w:szCs w:val="22"/>
        </w:rPr>
        <w:t>(</w:t>
      </w:r>
      <w:r w:rsidR="00384750" w:rsidRPr="00384750">
        <w:rPr>
          <w:rFonts w:ascii="Arial" w:hAnsi="Arial" w:cs="Arial"/>
          <w:snapToGrid/>
          <w:sz w:val="22"/>
          <w:szCs w:val="22"/>
        </w:rPr>
        <w:t>Bailey LB,</w:t>
      </w:r>
      <w:r w:rsidR="00384750" w:rsidRPr="00286A4A">
        <w:rPr>
          <w:rFonts w:ascii="Arial" w:hAnsi="Arial" w:cs="Arial"/>
          <w:snapToGrid/>
          <w:sz w:val="22"/>
          <w:szCs w:val="22"/>
        </w:rPr>
        <w:t xml:space="preserve"> </w:t>
      </w:r>
      <w:r w:rsidR="00384750" w:rsidRPr="00384750">
        <w:rPr>
          <w:rFonts w:ascii="Arial" w:hAnsi="Arial" w:cs="Arial"/>
          <w:b w:val="0"/>
          <w:snapToGrid/>
          <w:sz w:val="22"/>
          <w:szCs w:val="22"/>
        </w:rPr>
        <w:t>et al.)</w:t>
      </w:r>
      <w:r w:rsidRPr="00384750">
        <w:rPr>
          <w:rFonts w:ascii="Arial" w:hAnsi="Arial" w:cs="Arial"/>
          <w:b w:val="0"/>
          <w:sz w:val="22"/>
          <w:szCs w:val="22"/>
        </w:rPr>
        <w:t>.</w:t>
      </w:r>
      <w:r w:rsidRPr="00D965B3">
        <w:rPr>
          <w:rFonts w:ascii="Arial" w:hAnsi="Arial" w:cs="Arial"/>
          <w:b w:val="0"/>
          <w:sz w:val="22"/>
          <w:szCs w:val="22"/>
        </w:rPr>
        <w:t xml:space="preserve"> </w:t>
      </w:r>
      <w:r w:rsidR="00184B43" w:rsidRPr="00D965B3">
        <w:rPr>
          <w:rFonts w:ascii="Arial" w:hAnsi="Arial" w:cs="Arial"/>
          <w:b w:val="0"/>
          <w:sz w:val="22"/>
          <w:szCs w:val="22"/>
          <w:lang w:val="en-US"/>
        </w:rPr>
        <w:t>“</w:t>
      </w:r>
      <w:r w:rsidRPr="00D965B3">
        <w:rPr>
          <w:rFonts w:ascii="Arial" w:hAnsi="Arial" w:cs="Arial"/>
          <w:b w:val="0"/>
          <w:sz w:val="22"/>
          <w:szCs w:val="22"/>
        </w:rPr>
        <w:t>Evaluation of Folate Data from National Health and Nutrition Examination Survey I</w:t>
      </w:r>
      <w:r w:rsidR="005B721A" w:rsidRPr="00D965B3">
        <w:rPr>
          <w:rFonts w:ascii="Arial" w:hAnsi="Arial" w:cs="Arial"/>
          <w:b w:val="0"/>
          <w:sz w:val="22"/>
          <w:szCs w:val="22"/>
        </w:rPr>
        <w:t>”</w:t>
      </w:r>
      <w:r w:rsidRPr="00D965B3">
        <w:rPr>
          <w:rFonts w:ascii="Arial" w:hAnsi="Arial" w:cs="Arial"/>
          <w:b w:val="0"/>
          <w:i/>
          <w:sz w:val="22"/>
          <w:szCs w:val="22"/>
        </w:rPr>
        <w:t>,</w:t>
      </w:r>
      <w:r w:rsidRPr="00D965B3">
        <w:rPr>
          <w:rFonts w:ascii="Arial" w:hAnsi="Arial" w:cs="Arial"/>
          <w:b w:val="0"/>
          <w:sz w:val="22"/>
          <w:szCs w:val="22"/>
        </w:rPr>
        <w:t xml:space="preserve"> 1984.</w:t>
      </w:r>
    </w:p>
    <w:p w:rsidR="00801EE2" w:rsidRPr="00D965B3" w:rsidRDefault="00801EE2" w:rsidP="003D4D09">
      <w:pPr>
        <w:ind w:left="1080" w:hanging="720"/>
        <w:rPr>
          <w:rFonts w:ascii="Arial" w:hAnsi="Arial" w:cs="Arial"/>
          <w:sz w:val="22"/>
          <w:szCs w:val="22"/>
        </w:rPr>
      </w:pPr>
    </w:p>
    <w:p w:rsidR="002331C0" w:rsidRPr="00D965B3" w:rsidRDefault="008C2A40" w:rsidP="003D4D09">
      <w:pPr>
        <w:numPr>
          <w:ilvl w:val="0"/>
          <w:numId w:val="40"/>
        </w:numPr>
        <w:tabs>
          <w:tab w:val="left" w:pos="0"/>
          <w:tab w:val="left" w:pos="918"/>
          <w:tab w:val="left" w:pos="4060"/>
          <w:tab w:val="left" w:pos="6316"/>
          <w:tab w:val="left" w:pos="8109"/>
        </w:tabs>
        <w:suppressAutoHyphens/>
        <w:ind w:left="1080" w:hanging="720"/>
        <w:rPr>
          <w:rFonts w:ascii="Arial" w:hAnsi="Arial" w:cs="Arial"/>
          <w:spacing w:val="-3"/>
          <w:sz w:val="22"/>
          <w:szCs w:val="22"/>
        </w:rPr>
      </w:pPr>
      <w:r w:rsidRPr="00D965B3">
        <w:rPr>
          <w:rFonts w:ascii="Arial" w:hAnsi="Arial" w:cs="Arial"/>
          <w:spacing w:val="-3"/>
          <w:sz w:val="22"/>
          <w:szCs w:val="22"/>
        </w:rPr>
        <w:t>FDA Scientific Expert Committee</w:t>
      </w:r>
      <w:r w:rsidR="00384750">
        <w:rPr>
          <w:rFonts w:ascii="Arial" w:hAnsi="Arial" w:cs="Arial"/>
          <w:spacing w:val="-3"/>
          <w:sz w:val="22"/>
          <w:szCs w:val="22"/>
        </w:rPr>
        <w:t xml:space="preserve"> </w:t>
      </w:r>
      <w:r w:rsidR="00384750" w:rsidRPr="00286A4A">
        <w:rPr>
          <w:rFonts w:ascii="Arial" w:hAnsi="Arial" w:cs="Arial"/>
          <w:snapToGrid/>
          <w:sz w:val="22"/>
          <w:szCs w:val="22"/>
        </w:rPr>
        <w:t>(</w:t>
      </w:r>
      <w:r w:rsidR="00384750" w:rsidRPr="00384750">
        <w:rPr>
          <w:rFonts w:ascii="Arial" w:hAnsi="Arial" w:cs="Arial"/>
          <w:b/>
          <w:snapToGrid/>
          <w:sz w:val="22"/>
          <w:szCs w:val="22"/>
        </w:rPr>
        <w:t>Bailey LB</w:t>
      </w:r>
      <w:r w:rsidR="00384750" w:rsidRPr="00384750">
        <w:rPr>
          <w:rFonts w:ascii="Arial" w:hAnsi="Arial" w:cs="Arial"/>
          <w:snapToGrid/>
          <w:sz w:val="22"/>
          <w:szCs w:val="22"/>
        </w:rPr>
        <w:t>,</w:t>
      </w:r>
      <w:r w:rsidR="00384750" w:rsidRPr="00286A4A">
        <w:rPr>
          <w:rFonts w:ascii="Arial" w:hAnsi="Arial" w:cs="Arial"/>
          <w:snapToGrid/>
          <w:sz w:val="22"/>
          <w:szCs w:val="22"/>
        </w:rPr>
        <w:t xml:space="preserve"> et al.)</w:t>
      </w:r>
      <w:r w:rsidRPr="00D965B3">
        <w:rPr>
          <w:rFonts w:ascii="Arial" w:hAnsi="Arial" w:cs="Arial"/>
          <w:spacing w:val="-3"/>
          <w:sz w:val="22"/>
          <w:szCs w:val="22"/>
        </w:rPr>
        <w:t xml:space="preserve">. </w:t>
      </w:r>
      <w:r w:rsidR="00184B43" w:rsidRPr="00D965B3">
        <w:rPr>
          <w:rFonts w:ascii="Arial" w:hAnsi="Arial" w:cs="Arial"/>
          <w:spacing w:val="-3"/>
          <w:sz w:val="22"/>
          <w:szCs w:val="22"/>
        </w:rPr>
        <w:t>“</w:t>
      </w:r>
      <w:r w:rsidR="002331C0" w:rsidRPr="00D965B3">
        <w:rPr>
          <w:rFonts w:ascii="Arial" w:hAnsi="Arial" w:cs="Arial"/>
          <w:spacing w:val="-3"/>
          <w:sz w:val="22"/>
          <w:szCs w:val="22"/>
        </w:rPr>
        <w:t>Influences of Dietary Folate on Folate Status and Metabolism</w:t>
      </w:r>
      <w:r w:rsidR="005B721A" w:rsidRPr="00D965B3">
        <w:rPr>
          <w:rFonts w:ascii="Arial" w:hAnsi="Arial" w:cs="Arial"/>
          <w:spacing w:val="-3"/>
          <w:sz w:val="22"/>
          <w:szCs w:val="22"/>
        </w:rPr>
        <w:t>”</w:t>
      </w:r>
      <w:r w:rsidR="00CE380B" w:rsidRPr="00D965B3">
        <w:rPr>
          <w:rFonts w:ascii="Arial" w:hAnsi="Arial" w:cs="Arial"/>
          <w:spacing w:val="-3"/>
          <w:sz w:val="22"/>
          <w:szCs w:val="22"/>
        </w:rPr>
        <w:t>,</w:t>
      </w:r>
      <w:r w:rsidRPr="00D965B3">
        <w:rPr>
          <w:rFonts w:ascii="Arial" w:hAnsi="Arial" w:cs="Arial"/>
          <w:spacing w:val="-3"/>
          <w:sz w:val="22"/>
          <w:szCs w:val="22"/>
        </w:rPr>
        <w:t xml:space="preserve"> </w:t>
      </w:r>
      <w:r w:rsidR="002331C0" w:rsidRPr="00D965B3">
        <w:rPr>
          <w:rFonts w:ascii="Arial" w:hAnsi="Arial" w:cs="Arial"/>
          <w:spacing w:val="-3"/>
          <w:sz w:val="22"/>
          <w:szCs w:val="22"/>
        </w:rPr>
        <w:t xml:space="preserve">1981. </w:t>
      </w:r>
    </w:p>
    <w:p w:rsidR="009361A2" w:rsidRPr="00ED2771" w:rsidRDefault="009361A2" w:rsidP="003D4D09">
      <w:pPr>
        <w:ind w:left="1080" w:hanging="720"/>
        <w:rPr>
          <w:rFonts w:ascii="Arial" w:hAnsi="Arial" w:cs="Arial"/>
          <w:sz w:val="22"/>
          <w:szCs w:val="22"/>
        </w:rPr>
      </w:pPr>
    </w:p>
    <w:p w:rsidR="00CF4D30" w:rsidRPr="00B6236F" w:rsidRDefault="00B6236F" w:rsidP="00701BF6">
      <w:pPr>
        <w:pStyle w:val="Heading2"/>
        <w:rPr>
          <w:rFonts w:ascii="Arial" w:hAnsi="Arial" w:cs="Arial"/>
          <w:b w:val="0"/>
          <w:i/>
          <w:sz w:val="22"/>
          <w:szCs w:val="22"/>
        </w:rPr>
      </w:pPr>
      <w:r w:rsidRPr="00B6236F">
        <w:rPr>
          <w:rFonts w:ascii="Arial" w:hAnsi="Arial" w:cs="Arial"/>
          <w:b w:val="0"/>
          <w:i/>
          <w:sz w:val="22"/>
          <w:szCs w:val="22"/>
        </w:rPr>
        <w:t>Creative Works</w:t>
      </w:r>
    </w:p>
    <w:p w:rsidR="00CF4D30" w:rsidRPr="00915D68" w:rsidRDefault="00CF4D30" w:rsidP="003D4D09">
      <w:pPr>
        <w:numPr>
          <w:ilvl w:val="0"/>
          <w:numId w:val="41"/>
        </w:numPr>
        <w:tabs>
          <w:tab w:val="clear" w:pos="360"/>
        </w:tabs>
        <w:ind w:left="900" w:hanging="540"/>
        <w:rPr>
          <w:rFonts w:ascii="Arial" w:hAnsi="Arial" w:cs="Arial"/>
          <w:sz w:val="22"/>
          <w:szCs w:val="22"/>
        </w:rPr>
      </w:pPr>
      <w:proofErr w:type="spellStart"/>
      <w:r w:rsidRPr="00915D68">
        <w:rPr>
          <w:rFonts w:ascii="Arial" w:hAnsi="Arial" w:cs="Arial"/>
          <w:sz w:val="22"/>
          <w:szCs w:val="22"/>
        </w:rPr>
        <w:t>Rampersaud</w:t>
      </w:r>
      <w:proofErr w:type="spellEnd"/>
      <w:r w:rsidRPr="00915D68">
        <w:rPr>
          <w:rFonts w:ascii="Arial" w:hAnsi="Arial" w:cs="Arial"/>
          <w:sz w:val="22"/>
          <w:szCs w:val="22"/>
        </w:rPr>
        <w:t xml:space="preserve"> GC, Kauwell GPA, </w:t>
      </w:r>
      <w:r w:rsidRPr="00384750">
        <w:rPr>
          <w:rFonts w:ascii="Arial" w:hAnsi="Arial" w:cs="Arial"/>
          <w:b/>
          <w:sz w:val="22"/>
          <w:szCs w:val="22"/>
        </w:rPr>
        <w:t>Bailey LB</w:t>
      </w:r>
      <w:r w:rsidRPr="00915D68">
        <w:rPr>
          <w:rFonts w:ascii="Arial" w:hAnsi="Arial" w:cs="Arial"/>
          <w:sz w:val="22"/>
          <w:szCs w:val="22"/>
        </w:rPr>
        <w:t>. Folic acid worksite health promotion</w:t>
      </w:r>
      <w:r w:rsidR="0031439F" w:rsidRPr="00915D68">
        <w:rPr>
          <w:rFonts w:ascii="Arial" w:hAnsi="Arial" w:cs="Arial"/>
          <w:sz w:val="22"/>
          <w:szCs w:val="22"/>
        </w:rPr>
        <w:t xml:space="preserve"> educational toolkit. 2006-2008.</w:t>
      </w:r>
    </w:p>
    <w:p w:rsidR="00CF4D30" w:rsidRPr="00915D68" w:rsidRDefault="00CF4D30" w:rsidP="003D4D09">
      <w:pPr>
        <w:ind w:left="900" w:hanging="540"/>
        <w:rPr>
          <w:rFonts w:ascii="Arial" w:hAnsi="Arial" w:cs="Arial"/>
          <w:b/>
          <w:sz w:val="22"/>
          <w:szCs w:val="22"/>
        </w:rPr>
      </w:pPr>
    </w:p>
    <w:p w:rsidR="00CF4D30" w:rsidRPr="00915D68" w:rsidRDefault="00CF4D30" w:rsidP="003D4D09">
      <w:pPr>
        <w:pStyle w:val="Heading2"/>
        <w:numPr>
          <w:ilvl w:val="0"/>
          <w:numId w:val="41"/>
        </w:numPr>
        <w:tabs>
          <w:tab w:val="clear" w:pos="360"/>
        </w:tabs>
        <w:ind w:left="900" w:hanging="540"/>
        <w:rPr>
          <w:rFonts w:ascii="Arial" w:hAnsi="Arial" w:cs="Arial"/>
          <w:b w:val="0"/>
          <w:sz w:val="22"/>
          <w:szCs w:val="22"/>
          <w:u w:val="none"/>
        </w:rPr>
      </w:pPr>
      <w:proofErr w:type="spellStart"/>
      <w:r w:rsidRPr="00915D68">
        <w:rPr>
          <w:rFonts w:ascii="Arial" w:hAnsi="Arial" w:cs="Arial"/>
          <w:b w:val="0"/>
          <w:sz w:val="22"/>
          <w:szCs w:val="22"/>
          <w:u w:val="none"/>
        </w:rPr>
        <w:t>Rampersaud</w:t>
      </w:r>
      <w:proofErr w:type="spellEnd"/>
      <w:r w:rsidRPr="00915D68">
        <w:rPr>
          <w:rFonts w:ascii="Arial" w:hAnsi="Arial" w:cs="Arial"/>
          <w:b w:val="0"/>
          <w:sz w:val="22"/>
          <w:szCs w:val="22"/>
          <w:u w:val="none"/>
        </w:rPr>
        <w:t xml:space="preserve"> GC, Kauwell GPA, </w:t>
      </w:r>
      <w:r w:rsidRPr="00384750">
        <w:rPr>
          <w:rFonts w:ascii="Arial" w:hAnsi="Arial" w:cs="Arial"/>
          <w:sz w:val="22"/>
          <w:szCs w:val="22"/>
          <w:u w:val="none"/>
        </w:rPr>
        <w:t>Bailey LB</w:t>
      </w:r>
      <w:r w:rsidRPr="00915D68">
        <w:rPr>
          <w:rFonts w:ascii="Arial" w:hAnsi="Arial" w:cs="Arial"/>
          <w:b w:val="0"/>
          <w:sz w:val="22"/>
          <w:szCs w:val="22"/>
          <w:u w:val="none"/>
        </w:rPr>
        <w:t xml:space="preserve">, </w:t>
      </w:r>
      <w:proofErr w:type="gramStart"/>
      <w:r w:rsidRPr="00915D68">
        <w:rPr>
          <w:rFonts w:ascii="Arial" w:hAnsi="Arial" w:cs="Arial"/>
          <w:b w:val="0"/>
          <w:sz w:val="22"/>
          <w:szCs w:val="22"/>
          <w:u w:val="none"/>
        </w:rPr>
        <w:t>Reyes</w:t>
      </w:r>
      <w:proofErr w:type="gramEnd"/>
      <w:r w:rsidRPr="00915D68">
        <w:rPr>
          <w:rFonts w:ascii="Arial" w:hAnsi="Arial" w:cs="Arial"/>
          <w:b w:val="0"/>
          <w:sz w:val="22"/>
          <w:szCs w:val="22"/>
          <w:u w:val="none"/>
        </w:rPr>
        <w:t xml:space="preserve"> C. </w:t>
      </w:r>
      <w:r w:rsidRPr="00915D68">
        <w:rPr>
          <w:rFonts w:ascii="Arial" w:hAnsi="Arial" w:cs="Arial"/>
          <w:b w:val="0"/>
          <w:iCs/>
          <w:sz w:val="22"/>
          <w:szCs w:val="22"/>
          <w:u w:val="none"/>
        </w:rPr>
        <w:t xml:space="preserve">Folic Acid: Delivering the Message to America’s </w:t>
      </w:r>
      <w:r w:rsidR="0031439F" w:rsidRPr="00915D68">
        <w:rPr>
          <w:rFonts w:ascii="Arial" w:hAnsi="Arial" w:cs="Arial"/>
          <w:b w:val="0"/>
          <w:iCs/>
          <w:sz w:val="22"/>
          <w:szCs w:val="22"/>
          <w:u w:val="none"/>
        </w:rPr>
        <w:t xml:space="preserve">4-H </w:t>
      </w:r>
      <w:r w:rsidRPr="00915D68">
        <w:rPr>
          <w:rFonts w:ascii="Arial" w:hAnsi="Arial" w:cs="Arial"/>
          <w:b w:val="0"/>
          <w:iCs/>
          <w:sz w:val="22"/>
          <w:szCs w:val="22"/>
          <w:u w:val="none"/>
        </w:rPr>
        <w:t>Youth</w:t>
      </w:r>
      <w:r w:rsidRPr="00915D68">
        <w:rPr>
          <w:rFonts w:ascii="Arial" w:hAnsi="Arial" w:cs="Arial"/>
          <w:b w:val="0"/>
          <w:sz w:val="22"/>
          <w:szCs w:val="22"/>
          <w:u w:val="none"/>
        </w:rPr>
        <w:t xml:space="preserve">. </w:t>
      </w:r>
      <w:r w:rsidR="0031439F" w:rsidRPr="00915D68">
        <w:rPr>
          <w:rFonts w:ascii="Arial" w:hAnsi="Arial" w:cs="Arial"/>
          <w:b w:val="0"/>
          <w:sz w:val="22"/>
          <w:szCs w:val="22"/>
          <w:u w:val="none"/>
        </w:rPr>
        <w:t>2003.</w:t>
      </w:r>
    </w:p>
    <w:p w:rsidR="0031439F" w:rsidRPr="00915D68" w:rsidRDefault="0031439F" w:rsidP="003D4D09">
      <w:pPr>
        <w:ind w:left="900" w:hanging="540"/>
        <w:rPr>
          <w:rFonts w:ascii="Arial" w:hAnsi="Arial" w:cs="Arial"/>
          <w:sz w:val="22"/>
          <w:szCs w:val="22"/>
        </w:rPr>
      </w:pPr>
    </w:p>
    <w:p w:rsidR="00E8425B" w:rsidRPr="00915D68" w:rsidRDefault="003B3B9B" w:rsidP="003D4D09">
      <w:pPr>
        <w:widowControl/>
        <w:numPr>
          <w:ilvl w:val="0"/>
          <w:numId w:val="41"/>
        </w:numPr>
        <w:tabs>
          <w:tab w:val="clear" w:pos="360"/>
        </w:tabs>
        <w:ind w:left="900" w:hanging="540"/>
        <w:rPr>
          <w:rFonts w:ascii="Arial" w:hAnsi="Arial" w:cs="Arial"/>
          <w:sz w:val="22"/>
          <w:szCs w:val="22"/>
        </w:rPr>
      </w:pPr>
      <w:r w:rsidRPr="00915D68">
        <w:rPr>
          <w:rFonts w:ascii="Arial" w:hAnsi="Arial" w:cs="Arial"/>
          <w:sz w:val="22"/>
          <w:szCs w:val="22"/>
        </w:rPr>
        <w:t xml:space="preserve">Kauwell GPA, </w:t>
      </w:r>
      <w:proofErr w:type="spellStart"/>
      <w:r w:rsidRPr="00915D68">
        <w:rPr>
          <w:rFonts w:ascii="Arial" w:hAnsi="Arial" w:cs="Arial"/>
          <w:sz w:val="22"/>
          <w:szCs w:val="22"/>
        </w:rPr>
        <w:t>Rampersaud</w:t>
      </w:r>
      <w:proofErr w:type="spellEnd"/>
      <w:r w:rsidRPr="00915D68">
        <w:rPr>
          <w:rFonts w:ascii="Arial" w:hAnsi="Arial" w:cs="Arial"/>
          <w:sz w:val="22"/>
          <w:szCs w:val="22"/>
        </w:rPr>
        <w:t xml:space="preserve"> GC, </w:t>
      </w:r>
      <w:r w:rsidRPr="00384750">
        <w:rPr>
          <w:rFonts w:ascii="Arial" w:hAnsi="Arial" w:cs="Arial"/>
          <w:b/>
          <w:sz w:val="22"/>
          <w:szCs w:val="22"/>
        </w:rPr>
        <w:t>Bailey LB</w:t>
      </w:r>
      <w:r w:rsidRPr="00915D68">
        <w:rPr>
          <w:rFonts w:ascii="Arial" w:hAnsi="Arial" w:cs="Arial"/>
          <w:sz w:val="22"/>
          <w:szCs w:val="22"/>
        </w:rPr>
        <w:t xml:space="preserve">. </w:t>
      </w:r>
      <w:r w:rsidRPr="00915D68">
        <w:rPr>
          <w:rFonts w:ascii="Arial" w:hAnsi="Arial" w:cs="Arial"/>
          <w:iCs/>
          <w:sz w:val="22"/>
          <w:szCs w:val="22"/>
        </w:rPr>
        <w:t>Folic Acid Every Day: Preventing Neural Tube Defects Using Folic Acid - An Education Program for Public Health Nurses, Nurse Practitioners, Dietitians and Nutritionists</w:t>
      </w:r>
      <w:r w:rsidRPr="00915D68">
        <w:rPr>
          <w:rFonts w:ascii="Arial" w:hAnsi="Arial" w:cs="Arial"/>
          <w:sz w:val="22"/>
          <w:szCs w:val="22"/>
        </w:rPr>
        <w:t xml:space="preserve">. </w:t>
      </w:r>
      <w:r w:rsidR="0031439F" w:rsidRPr="00915D68">
        <w:rPr>
          <w:rFonts w:ascii="Arial" w:hAnsi="Arial" w:cs="Arial"/>
          <w:sz w:val="22"/>
          <w:szCs w:val="22"/>
        </w:rPr>
        <w:t>2000.</w:t>
      </w:r>
    </w:p>
    <w:p w:rsidR="0007588F" w:rsidRPr="00ED2771" w:rsidRDefault="0007588F" w:rsidP="003D4D09">
      <w:pPr>
        <w:widowControl/>
        <w:ind w:left="900" w:hanging="540"/>
        <w:rPr>
          <w:rFonts w:ascii="Arial" w:hAnsi="Arial" w:cs="Arial"/>
          <w:sz w:val="22"/>
          <w:szCs w:val="22"/>
        </w:rPr>
      </w:pPr>
    </w:p>
    <w:p w:rsidR="003B3B9B" w:rsidRPr="00D965B3" w:rsidRDefault="003B3B9B" w:rsidP="003D4D09">
      <w:pPr>
        <w:pStyle w:val="Header"/>
        <w:widowControl/>
        <w:numPr>
          <w:ilvl w:val="0"/>
          <w:numId w:val="41"/>
        </w:numPr>
        <w:tabs>
          <w:tab w:val="clear" w:pos="360"/>
          <w:tab w:val="clear" w:pos="4320"/>
          <w:tab w:val="clear" w:pos="8640"/>
        </w:tabs>
        <w:ind w:left="900" w:hanging="540"/>
        <w:rPr>
          <w:rFonts w:ascii="Arial" w:hAnsi="Arial" w:cs="Arial"/>
          <w:b/>
          <w:sz w:val="22"/>
          <w:szCs w:val="22"/>
        </w:rPr>
      </w:pPr>
      <w:r w:rsidRPr="00D965B3">
        <w:rPr>
          <w:rFonts w:ascii="Arial" w:hAnsi="Arial" w:cs="Arial"/>
          <w:sz w:val="22"/>
          <w:szCs w:val="22"/>
        </w:rPr>
        <w:t xml:space="preserve">Robles CM, </w:t>
      </w:r>
      <w:r w:rsidRPr="00384750">
        <w:rPr>
          <w:rFonts w:ascii="Arial" w:hAnsi="Arial" w:cs="Arial"/>
          <w:b/>
          <w:sz w:val="22"/>
          <w:szCs w:val="22"/>
        </w:rPr>
        <w:t>Bailey LB</w:t>
      </w:r>
      <w:r w:rsidRPr="00D965B3">
        <w:rPr>
          <w:rFonts w:ascii="Arial" w:hAnsi="Arial" w:cs="Arial"/>
          <w:sz w:val="22"/>
          <w:szCs w:val="22"/>
        </w:rPr>
        <w:t xml:space="preserve">, Kauwell GPA, </w:t>
      </w:r>
      <w:proofErr w:type="spellStart"/>
      <w:r w:rsidRPr="00D965B3">
        <w:rPr>
          <w:rFonts w:ascii="Arial" w:hAnsi="Arial" w:cs="Arial"/>
          <w:sz w:val="22"/>
          <w:szCs w:val="22"/>
        </w:rPr>
        <w:t>Bobroff</w:t>
      </w:r>
      <w:proofErr w:type="spellEnd"/>
      <w:r w:rsidRPr="00D965B3">
        <w:rPr>
          <w:rFonts w:ascii="Arial" w:hAnsi="Arial" w:cs="Arial"/>
          <w:sz w:val="22"/>
          <w:szCs w:val="22"/>
        </w:rPr>
        <w:t xml:space="preserve"> LB, </w:t>
      </w:r>
      <w:proofErr w:type="spellStart"/>
      <w:r w:rsidRPr="00D965B3">
        <w:rPr>
          <w:rFonts w:ascii="Arial" w:hAnsi="Arial" w:cs="Arial"/>
          <w:sz w:val="22"/>
          <w:szCs w:val="22"/>
        </w:rPr>
        <w:t>Rampersaud</w:t>
      </w:r>
      <w:proofErr w:type="spellEnd"/>
      <w:r w:rsidRPr="00D965B3">
        <w:rPr>
          <w:rFonts w:ascii="Arial" w:hAnsi="Arial" w:cs="Arial"/>
          <w:sz w:val="22"/>
          <w:szCs w:val="22"/>
        </w:rPr>
        <w:t xml:space="preserve"> GC. </w:t>
      </w:r>
      <w:r w:rsidRPr="00D965B3">
        <w:rPr>
          <w:rFonts w:ascii="Arial" w:hAnsi="Arial" w:cs="Arial"/>
          <w:iCs/>
          <w:sz w:val="22"/>
          <w:szCs w:val="22"/>
        </w:rPr>
        <w:t>Folic Acid Every Day: Reducing Neural Tube Defect Risk with Folic Acid – An Education Program Targeted for Florida’s Hispanic Women</w:t>
      </w:r>
      <w:r w:rsidRPr="00D965B3">
        <w:rPr>
          <w:rFonts w:ascii="Arial" w:hAnsi="Arial" w:cs="Arial"/>
          <w:sz w:val="22"/>
          <w:szCs w:val="22"/>
        </w:rPr>
        <w:t>.</w:t>
      </w:r>
      <w:r w:rsidR="0031439F" w:rsidRPr="00D965B3">
        <w:rPr>
          <w:rFonts w:ascii="Arial" w:hAnsi="Arial" w:cs="Arial"/>
          <w:sz w:val="22"/>
          <w:szCs w:val="22"/>
        </w:rPr>
        <w:t xml:space="preserve"> 2000.</w:t>
      </w:r>
      <w:r w:rsidR="0031439F" w:rsidRPr="00D965B3">
        <w:rPr>
          <w:rFonts w:ascii="Arial" w:hAnsi="Arial" w:cs="Arial"/>
          <w:b/>
          <w:sz w:val="22"/>
          <w:szCs w:val="22"/>
        </w:rPr>
        <w:t xml:space="preserve"> </w:t>
      </w:r>
    </w:p>
    <w:p w:rsidR="00801EE2" w:rsidRPr="00ED2771" w:rsidRDefault="00801EE2" w:rsidP="00701BF6">
      <w:pPr>
        <w:tabs>
          <w:tab w:val="left" w:pos="0"/>
          <w:tab w:val="left" w:pos="918"/>
          <w:tab w:val="left" w:pos="4060"/>
          <w:tab w:val="left" w:pos="6316"/>
          <w:tab w:val="left" w:pos="8109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</w:p>
    <w:p w:rsidR="00C84E64" w:rsidRPr="00ED2771" w:rsidRDefault="00C84E64" w:rsidP="00ED2771">
      <w:pPr>
        <w:pStyle w:val="Heading1"/>
        <w:tabs>
          <w:tab w:val="clear" w:pos="-720"/>
          <w:tab w:val="left" w:pos="0"/>
          <w:tab w:val="left" w:pos="918"/>
          <w:tab w:val="left" w:pos="4060"/>
          <w:tab w:val="left" w:pos="6316"/>
          <w:tab w:val="left" w:pos="8109"/>
        </w:tabs>
        <w:rPr>
          <w:rFonts w:ascii="Arial" w:hAnsi="Arial" w:cs="Arial"/>
          <w:sz w:val="22"/>
          <w:szCs w:val="22"/>
          <w:u w:val="none"/>
        </w:rPr>
      </w:pPr>
    </w:p>
    <w:p w:rsidR="0007588F" w:rsidRPr="00ED2771" w:rsidRDefault="0007588F" w:rsidP="00ED2771">
      <w:pPr>
        <w:pStyle w:val="Heading1"/>
        <w:tabs>
          <w:tab w:val="clear" w:pos="-720"/>
          <w:tab w:val="left" w:pos="0"/>
          <w:tab w:val="left" w:pos="918"/>
          <w:tab w:val="left" w:pos="4060"/>
          <w:tab w:val="left" w:pos="6316"/>
          <w:tab w:val="left" w:pos="8109"/>
        </w:tabs>
        <w:rPr>
          <w:rFonts w:ascii="Arial" w:hAnsi="Arial" w:cs="Arial"/>
          <w:sz w:val="22"/>
          <w:szCs w:val="22"/>
          <w:u w:val="none"/>
        </w:rPr>
      </w:pPr>
      <w:r w:rsidRPr="00ED2771">
        <w:rPr>
          <w:rFonts w:ascii="Arial" w:hAnsi="Arial" w:cs="Arial"/>
          <w:sz w:val="22"/>
          <w:szCs w:val="22"/>
          <w:u w:val="none"/>
        </w:rPr>
        <w:t xml:space="preserve">TEACHING </w:t>
      </w:r>
    </w:p>
    <w:p w:rsidR="00B6236F" w:rsidRDefault="00B6236F" w:rsidP="00ED2771">
      <w:pPr>
        <w:rPr>
          <w:rFonts w:ascii="Arial" w:hAnsi="Arial" w:cs="Arial"/>
          <w:b/>
          <w:i/>
          <w:sz w:val="22"/>
          <w:szCs w:val="22"/>
        </w:rPr>
      </w:pPr>
    </w:p>
    <w:p w:rsidR="007960A8" w:rsidRPr="00B6236F" w:rsidRDefault="00504288" w:rsidP="00ED2771">
      <w:pPr>
        <w:rPr>
          <w:rFonts w:ascii="Arial" w:hAnsi="Arial" w:cs="Arial"/>
          <w:i/>
          <w:sz w:val="22"/>
          <w:szCs w:val="22"/>
          <w:u w:val="single"/>
        </w:rPr>
      </w:pPr>
      <w:r w:rsidRPr="00B6236F">
        <w:rPr>
          <w:rFonts w:ascii="Arial" w:hAnsi="Arial" w:cs="Arial"/>
          <w:i/>
          <w:sz w:val="22"/>
          <w:szCs w:val="22"/>
          <w:u w:val="single"/>
        </w:rPr>
        <w:t xml:space="preserve">Courses Taught </w:t>
      </w:r>
      <w:r w:rsidR="00FE40EE" w:rsidRPr="00B6236F">
        <w:rPr>
          <w:rFonts w:ascii="Arial" w:hAnsi="Arial" w:cs="Arial"/>
          <w:i/>
          <w:sz w:val="22"/>
          <w:szCs w:val="22"/>
          <w:u w:val="single"/>
        </w:rPr>
        <w:t>Yearly University of Florida</w:t>
      </w:r>
      <w:r w:rsidR="00902995" w:rsidRPr="00B6236F">
        <w:rPr>
          <w:rFonts w:ascii="Arial" w:hAnsi="Arial" w:cs="Arial"/>
          <w:i/>
          <w:sz w:val="22"/>
          <w:szCs w:val="22"/>
          <w:u w:val="single"/>
        </w:rPr>
        <w:t xml:space="preserve"> (1978-20</w:t>
      </w:r>
      <w:r w:rsidR="00EA6B8E" w:rsidRPr="00B6236F">
        <w:rPr>
          <w:rFonts w:ascii="Arial" w:hAnsi="Arial" w:cs="Arial"/>
          <w:i/>
          <w:sz w:val="22"/>
          <w:szCs w:val="22"/>
          <w:u w:val="single"/>
        </w:rPr>
        <w:t>11</w:t>
      </w:r>
      <w:r w:rsidR="00902995" w:rsidRPr="00B6236F">
        <w:rPr>
          <w:rFonts w:ascii="Arial" w:hAnsi="Arial" w:cs="Arial"/>
          <w:i/>
          <w:sz w:val="22"/>
          <w:szCs w:val="22"/>
          <w:u w:val="single"/>
        </w:rPr>
        <w:t>):</w:t>
      </w:r>
    </w:p>
    <w:p w:rsidR="007960A8" w:rsidRPr="00B6236F" w:rsidRDefault="00E61DA1" w:rsidP="00B6236F">
      <w:pPr>
        <w:pStyle w:val="BodyText2"/>
        <w:numPr>
          <w:ilvl w:val="0"/>
          <w:numId w:val="37"/>
        </w:numPr>
        <w:tabs>
          <w:tab w:val="clear" w:pos="360"/>
        </w:tabs>
        <w:ind w:left="810" w:hanging="450"/>
        <w:jc w:val="both"/>
        <w:rPr>
          <w:rFonts w:ascii="Arial" w:hAnsi="Arial" w:cs="Arial"/>
          <w:b w:val="0"/>
          <w:bCs/>
          <w:sz w:val="22"/>
          <w:szCs w:val="22"/>
        </w:rPr>
      </w:pPr>
      <w:r w:rsidRPr="00B6236F">
        <w:rPr>
          <w:rFonts w:ascii="Arial" w:hAnsi="Arial" w:cs="Arial"/>
          <w:b w:val="0"/>
          <w:sz w:val="22"/>
          <w:szCs w:val="22"/>
          <w:lang w:val="en-US"/>
        </w:rPr>
        <w:t xml:space="preserve">Undergraduate </w:t>
      </w:r>
      <w:r w:rsidR="00F45A14" w:rsidRPr="00B6236F">
        <w:rPr>
          <w:rFonts w:ascii="Arial" w:hAnsi="Arial" w:cs="Arial"/>
          <w:b w:val="0"/>
          <w:sz w:val="22"/>
          <w:szCs w:val="22"/>
        </w:rPr>
        <w:t>HUN 4</w:t>
      </w:r>
      <w:r w:rsidR="002B67B8" w:rsidRPr="00B6236F">
        <w:rPr>
          <w:rFonts w:ascii="Arial" w:hAnsi="Arial" w:cs="Arial"/>
          <w:b w:val="0"/>
          <w:sz w:val="22"/>
          <w:szCs w:val="22"/>
        </w:rPr>
        <w:t>221: Nutrition an</w:t>
      </w:r>
      <w:r w:rsidR="00F45A14" w:rsidRPr="00B6236F">
        <w:rPr>
          <w:rFonts w:ascii="Arial" w:hAnsi="Arial" w:cs="Arial"/>
          <w:b w:val="0"/>
          <w:sz w:val="22"/>
          <w:szCs w:val="22"/>
        </w:rPr>
        <w:t>d Metabolism</w:t>
      </w:r>
    </w:p>
    <w:p w:rsidR="000426CD" w:rsidRPr="00B6236F" w:rsidRDefault="00E61DA1" w:rsidP="00B6236F">
      <w:pPr>
        <w:pStyle w:val="BodyText2"/>
        <w:numPr>
          <w:ilvl w:val="0"/>
          <w:numId w:val="37"/>
        </w:numPr>
        <w:tabs>
          <w:tab w:val="clear" w:pos="360"/>
        </w:tabs>
        <w:ind w:left="810" w:hanging="450"/>
        <w:jc w:val="both"/>
        <w:rPr>
          <w:rFonts w:ascii="Arial" w:hAnsi="Arial" w:cs="Arial"/>
          <w:b w:val="0"/>
          <w:sz w:val="22"/>
          <w:szCs w:val="22"/>
        </w:rPr>
      </w:pPr>
      <w:r w:rsidRPr="00B6236F">
        <w:rPr>
          <w:rFonts w:ascii="Arial" w:hAnsi="Arial" w:cs="Arial"/>
          <w:b w:val="0"/>
          <w:sz w:val="22"/>
          <w:szCs w:val="22"/>
          <w:lang w:val="en-US"/>
        </w:rPr>
        <w:t xml:space="preserve">Graduate </w:t>
      </w:r>
      <w:r w:rsidR="002B67B8" w:rsidRPr="00B6236F">
        <w:rPr>
          <w:rFonts w:ascii="Arial" w:hAnsi="Arial" w:cs="Arial"/>
          <w:b w:val="0"/>
          <w:sz w:val="22"/>
          <w:szCs w:val="22"/>
        </w:rPr>
        <w:t>HUN 6331: Vitamins in Human Nutrition</w:t>
      </w:r>
    </w:p>
    <w:p w:rsidR="005B721A" w:rsidRPr="00ED2771" w:rsidRDefault="005B721A" w:rsidP="00ED2771">
      <w:pPr>
        <w:pStyle w:val="BodyText2"/>
        <w:ind w:left="360"/>
        <w:jc w:val="both"/>
        <w:rPr>
          <w:rFonts w:ascii="Arial" w:hAnsi="Arial" w:cs="Arial"/>
          <w:sz w:val="22"/>
          <w:szCs w:val="22"/>
        </w:rPr>
      </w:pPr>
    </w:p>
    <w:p w:rsidR="006935AE" w:rsidRPr="00ED2771" w:rsidRDefault="006935AE" w:rsidP="00ED2771">
      <w:pPr>
        <w:pStyle w:val="BodyText2"/>
        <w:rPr>
          <w:rFonts w:ascii="Arial" w:hAnsi="Arial" w:cs="Arial"/>
          <w:bCs/>
          <w:sz w:val="22"/>
          <w:szCs w:val="22"/>
        </w:rPr>
      </w:pPr>
    </w:p>
    <w:p w:rsidR="007960A8" w:rsidRPr="00ED2771" w:rsidRDefault="002B67B8" w:rsidP="00ED2771">
      <w:pPr>
        <w:pStyle w:val="BodyText2"/>
        <w:rPr>
          <w:rFonts w:ascii="Arial" w:hAnsi="Arial" w:cs="Arial"/>
          <w:bCs/>
          <w:sz w:val="22"/>
          <w:szCs w:val="22"/>
        </w:rPr>
      </w:pPr>
      <w:r w:rsidRPr="00ED2771">
        <w:rPr>
          <w:rFonts w:ascii="Arial" w:hAnsi="Arial" w:cs="Arial"/>
          <w:bCs/>
          <w:sz w:val="22"/>
          <w:szCs w:val="22"/>
        </w:rPr>
        <w:t xml:space="preserve">UNIVERSITY GOVERNANCE AND </w:t>
      </w:r>
      <w:r w:rsidR="00A514BF" w:rsidRPr="00ED2771">
        <w:rPr>
          <w:rFonts w:ascii="Arial" w:hAnsi="Arial" w:cs="Arial"/>
          <w:bCs/>
          <w:sz w:val="22"/>
          <w:szCs w:val="22"/>
        </w:rPr>
        <w:t>SERVICE (</w:t>
      </w:r>
      <w:r w:rsidR="00592853" w:rsidRPr="00ED2771">
        <w:rPr>
          <w:rFonts w:ascii="Arial" w:hAnsi="Arial" w:cs="Arial"/>
          <w:bCs/>
          <w:sz w:val="22"/>
          <w:szCs w:val="22"/>
        </w:rPr>
        <w:t>s</w:t>
      </w:r>
      <w:r w:rsidR="00A514BF" w:rsidRPr="00ED2771">
        <w:rPr>
          <w:rFonts w:ascii="Arial" w:hAnsi="Arial" w:cs="Arial"/>
          <w:bCs/>
          <w:sz w:val="22"/>
          <w:szCs w:val="22"/>
        </w:rPr>
        <w:t xml:space="preserve">elect </w:t>
      </w:r>
      <w:r w:rsidR="00592853" w:rsidRPr="00ED2771">
        <w:rPr>
          <w:rFonts w:ascii="Arial" w:hAnsi="Arial" w:cs="Arial"/>
          <w:bCs/>
          <w:sz w:val="22"/>
          <w:szCs w:val="22"/>
        </w:rPr>
        <w:t>e</w:t>
      </w:r>
      <w:r w:rsidR="00A514BF" w:rsidRPr="00ED2771">
        <w:rPr>
          <w:rFonts w:ascii="Arial" w:hAnsi="Arial" w:cs="Arial"/>
          <w:bCs/>
          <w:sz w:val="22"/>
          <w:szCs w:val="22"/>
        </w:rPr>
        <w:t>xamples</w:t>
      </w:r>
      <w:r w:rsidR="00E61DA1" w:rsidRPr="00ED2771">
        <w:rPr>
          <w:rFonts w:ascii="Arial" w:hAnsi="Arial" w:cs="Arial"/>
          <w:bCs/>
          <w:sz w:val="22"/>
          <w:szCs w:val="22"/>
          <w:lang w:val="en-US"/>
        </w:rPr>
        <w:t>- University of Georgia)</w:t>
      </w:r>
    </w:p>
    <w:p w:rsidR="007960A8" w:rsidRPr="00ED2771" w:rsidRDefault="007960A8" w:rsidP="00ED2771">
      <w:pPr>
        <w:pStyle w:val="Heading2"/>
        <w:rPr>
          <w:rFonts w:ascii="Arial" w:hAnsi="Arial" w:cs="Arial"/>
          <w:bCs/>
          <w:sz w:val="22"/>
          <w:szCs w:val="22"/>
          <w:u w:val="none"/>
        </w:rPr>
      </w:pPr>
    </w:p>
    <w:p w:rsidR="00FE40EE" w:rsidRPr="00ED2771" w:rsidRDefault="00FE40EE" w:rsidP="00B6236F">
      <w:pPr>
        <w:pStyle w:val="ListParagraph"/>
        <w:numPr>
          <w:ilvl w:val="0"/>
          <w:numId w:val="28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Provost’s External Awards Advisory Committee</w:t>
      </w:r>
    </w:p>
    <w:p w:rsidR="0048389C" w:rsidRPr="00ED2771" w:rsidRDefault="00E61DA1" w:rsidP="00B6236F">
      <w:pPr>
        <w:pStyle w:val="ListParagraph"/>
        <w:numPr>
          <w:ilvl w:val="0"/>
          <w:numId w:val="28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 xml:space="preserve">Chair- UGA Obesity Initiative: Maternal and Childhood Obesity Team </w:t>
      </w:r>
    </w:p>
    <w:p w:rsidR="00E61DA1" w:rsidRPr="00ED2771" w:rsidRDefault="00E61DA1" w:rsidP="00B6236F">
      <w:pPr>
        <w:pStyle w:val="ListParagraph"/>
        <w:numPr>
          <w:ilvl w:val="0"/>
          <w:numId w:val="28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Member- UGA Research Communications Group</w:t>
      </w:r>
    </w:p>
    <w:p w:rsidR="00AA1A62" w:rsidRPr="00ED2771" w:rsidRDefault="00AA1A62" w:rsidP="00B6236F">
      <w:pPr>
        <w:pStyle w:val="ListParagraph"/>
        <w:numPr>
          <w:ilvl w:val="0"/>
          <w:numId w:val="28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Member- UGA Obesity Initiative Epigenetics Team</w:t>
      </w:r>
    </w:p>
    <w:p w:rsidR="00FE40EE" w:rsidRPr="00ED2771" w:rsidRDefault="00FE40EE" w:rsidP="00B6236F">
      <w:pPr>
        <w:pStyle w:val="ListParagraph"/>
        <w:numPr>
          <w:ilvl w:val="0"/>
          <w:numId w:val="28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FACS Scholarship Committee</w:t>
      </w:r>
    </w:p>
    <w:p w:rsidR="00FE40EE" w:rsidRPr="00ED2771" w:rsidRDefault="00FE40EE" w:rsidP="00B6236F">
      <w:pPr>
        <w:pStyle w:val="ListParagraph"/>
        <w:numPr>
          <w:ilvl w:val="0"/>
          <w:numId w:val="28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FACS Curriculum Committee</w:t>
      </w:r>
    </w:p>
    <w:p w:rsidR="00FE40EE" w:rsidRPr="00ED2771" w:rsidRDefault="00FE40EE" w:rsidP="00B6236F">
      <w:pPr>
        <w:pStyle w:val="ListParagraph"/>
        <w:numPr>
          <w:ilvl w:val="0"/>
          <w:numId w:val="28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FACS Promotion and Tenure Committee</w:t>
      </w:r>
    </w:p>
    <w:p w:rsidR="0005223D" w:rsidRPr="00ED2771" w:rsidRDefault="0005223D" w:rsidP="00ED2771">
      <w:pPr>
        <w:rPr>
          <w:rFonts w:ascii="Arial" w:hAnsi="Arial" w:cs="Arial"/>
          <w:b/>
          <w:sz w:val="22"/>
          <w:szCs w:val="22"/>
        </w:rPr>
      </w:pPr>
    </w:p>
    <w:p w:rsidR="00AE3F85" w:rsidRPr="00ED2771" w:rsidRDefault="00AE3F85" w:rsidP="00ED2771">
      <w:pPr>
        <w:rPr>
          <w:rFonts w:ascii="Arial" w:hAnsi="Arial" w:cs="Arial"/>
          <w:b/>
          <w:sz w:val="22"/>
          <w:szCs w:val="22"/>
        </w:rPr>
      </w:pPr>
    </w:p>
    <w:p w:rsidR="0007588F" w:rsidRPr="00ED2771" w:rsidRDefault="00007731" w:rsidP="00ED2771">
      <w:pPr>
        <w:rPr>
          <w:rFonts w:ascii="Arial" w:hAnsi="Arial" w:cs="Arial"/>
          <w:b/>
          <w:sz w:val="22"/>
          <w:szCs w:val="22"/>
        </w:rPr>
      </w:pPr>
      <w:r w:rsidRPr="00ED2771">
        <w:rPr>
          <w:rFonts w:ascii="Arial" w:hAnsi="Arial" w:cs="Arial"/>
          <w:b/>
          <w:sz w:val="22"/>
          <w:szCs w:val="22"/>
        </w:rPr>
        <w:t>INVITED PRESENTATIONS</w:t>
      </w:r>
    </w:p>
    <w:p w:rsidR="00B6236F" w:rsidRDefault="00B6236F" w:rsidP="00ED2771">
      <w:pPr>
        <w:pStyle w:val="Heading2"/>
        <w:rPr>
          <w:rFonts w:ascii="Arial" w:hAnsi="Arial" w:cs="Arial"/>
          <w:i/>
          <w:sz w:val="22"/>
          <w:szCs w:val="22"/>
          <w:u w:val="none"/>
        </w:rPr>
      </w:pPr>
    </w:p>
    <w:p w:rsidR="00AE3F85" w:rsidRDefault="00007731" w:rsidP="00B6236F">
      <w:pPr>
        <w:pStyle w:val="Heading2"/>
        <w:rPr>
          <w:rFonts w:ascii="Arial" w:hAnsi="Arial" w:cs="Arial"/>
          <w:b w:val="0"/>
          <w:i/>
          <w:sz w:val="22"/>
          <w:szCs w:val="22"/>
        </w:rPr>
      </w:pPr>
      <w:r w:rsidRPr="00B6236F">
        <w:rPr>
          <w:rFonts w:ascii="Arial" w:hAnsi="Arial" w:cs="Arial"/>
          <w:b w:val="0"/>
          <w:i/>
          <w:sz w:val="22"/>
          <w:szCs w:val="22"/>
        </w:rPr>
        <w:t>International</w:t>
      </w:r>
      <w:r w:rsidR="00FE40EE" w:rsidRPr="00B6236F">
        <w:rPr>
          <w:rFonts w:ascii="Arial" w:hAnsi="Arial" w:cs="Arial"/>
          <w:b w:val="0"/>
          <w:i/>
          <w:sz w:val="22"/>
          <w:szCs w:val="22"/>
        </w:rPr>
        <w:t>-Select Examples</w:t>
      </w:r>
    </w:p>
    <w:p w:rsidR="001D289E" w:rsidRDefault="001D289E" w:rsidP="001D289E"/>
    <w:p w:rsidR="002420F5" w:rsidRDefault="002420F5" w:rsidP="00B6236F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Thailand (virtual due to COVID). Global Micronutrient Conference. Lack of knowledge of folate status in women of reproductive age. </w:t>
      </w:r>
      <w:proofErr w:type="gramStart"/>
      <w:r>
        <w:rPr>
          <w:rFonts w:ascii="Arial" w:hAnsi="Arial" w:cs="Arial"/>
          <w:sz w:val="22"/>
          <w:szCs w:val="22"/>
        </w:rPr>
        <w:t>November,</w:t>
      </w:r>
      <w:proofErr w:type="gramEnd"/>
      <w:r>
        <w:rPr>
          <w:rFonts w:ascii="Arial" w:hAnsi="Arial" w:cs="Arial"/>
          <w:sz w:val="22"/>
          <w:szCs w:val="22"/>
        </w:rPr>
        <w:t xml:space="preserve"> 2020.</w:t>
      </w:r>
    </w:p>
    <w:p w:rsidR="002420F5" w:rsidRDefault="002420F5" w:rsidP="002420F5">
      <w:pPr>
        <w:pStyle w:val="ListParagraph"/>
        <w:rPr>
          <w:rFonts w:ascii="Arial" w:hAnsi="Arial" w:cs="Arial"/>
          <w:sz w:val="22"/>
          <w:szCs w:val="22"/>
        </w:rPr>
      </w:pPr>
    </w:p>
    <w:p w:rsidR="001D289E" w:rsidRDefault="001D289E" w:rsidP="00B6236F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Ecuador, </w:t>
      </w:r>
      <w:proofErr w:type="spellStart"/>
      <w:r>
        <w:rPr>
          <w:rFonts w:ascii="Arial" w:hAnsi="Arial" w:cs="Arial"/>
          <w:sz w:val="22"/>
          <w:szCs w:val="22"/>
        </w:rPr>
        <w:t>Quayaquil</w:t>
      </w:r>
      <w:proofErr w:type="spellEnd"/>
      <w:r>
        <w:rPr>
          <w:rFonts w:ascii="Arial" w:hAnsi="Arial" w:cs="Arial"/>
          <w:sz w:val="22"/>
          <w:szCs w:val="22"/>
        </w:rPr>
        <w:t>, ESPOL University, “Folic acid function and role in health and disease”, May 2019.</w:t>
      </w:r>
    </w:p>
    <w:p w:rsidR="00E52FD3" w:rsidRDefault="00E52FD3" w:rsidP="00E52FD3">
      <w:pPr>
        <w:pStyle w:val="ListParagraph"/>
        <w:rPr>
          <w:rFonts w:ascii="Arial" w:hAnsi="Arial" w:cs="Arial"/>
          <w:sz w:val="22"/>
          <w:szCs w:val="22"/>
        </w:rPr>
      </w:pPr>
    </w:p>
    <w:p w:rsidR="001D289E" w:rsidRDefault="001D289E" w:rsidP="001D289E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Ecuador, </w:t>
      </w:r>
      <w:proofErr w:type="spellStart"/>
      <w:r>
        <w:rPr>
          <w:rFonts w:ascii="Arial" w:hAnsi="Arial" w:cs="Arial"/>
          <w:sz w:val="22"/>
          <w:szCs w:val="22"/>
        </w:rPr>
        <w:t>Quayaquil</w:t>
      </w:r>
      <w:proofErr w:type="spellEnd"/>
      <w:r>
        <w:rPr>
          <w:rFonts w:ascii="Arial" w:hAnsi="Arial" w:cs="Arial"/>
          <w:sz w:val="22"/>
          <w:szCs w:val="22"/>
        </w:rPr>
        <w:t xml:space="preserve">, ESPOL University, </w:t>
      </w:r>
      <w:r w:rsidR="00E52FD3">
        <w:rPr>
          <w:rFonts w:ascii="Arial" w:hAnsi="Arial" w:cs="Arial"/>
          <w:sz w:val="22"/>
          <w:szCs w:val="22"/>
        </w:rPr>
        <w:t>“Folic acid and neural tube defect prevention</w:t>
      </w:r>
      <w:r>
        <w:rPr>
          <w:rFonts w:ascii="Arial" w:hAnsi="Arial" w:cs="Arial"/>
          <w:sz w:val="22"/>
          <w:szCs w:val="22"/>
        </w:rPr>
        <w:t>”, May 2019.</w:t>
      </w:r>
    </w:p>
    <w:p w:rsidR="001D289E" w:rsidRDefault="001D289E" w:rsidP="00E52FD3">
      <w:pPr>
        <w:pStyle w:val="ListParagraph"/>
        <w:rPr>
          <w:rFonts w:ascii="Arial" w:hAnsi="Arial" w:cs="Arial"/>
          <w:sz w:val="22"/>
          <w:szCs w:val="22"/>
        </w:rPr>
      </w:pPr>
    </w:p>
    <w:p w:rsidR="00AE3F85" w:rsidRPr="00ED2771" w:rsidRDefault="00AE3F85" w:rsidP="00B6236F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China, Beijing,</w:t>
      </w:r>
      <w:r w:rsidR="00AA2897" w:rsidRPr="00ED2771">
        <w:rPr>
          <w:rFonts w:ascii="Arial" w:hAnsi="Arial" w:cs="Arial"/>
          <w:sz w:val="22"/>
          <w:szCs w:val="22"/>
        </w:rPr>
        <w:t xml:space="preserve"> “Neural Tube Defect Prevention in China- Next Steps”.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AA2897" w:rsidRPr="00ED2771">
        <w:rPr>
          <w:rFonts w:ascii="Arial" w:hAnsi="Arial" w:cs="Arial"/>
          <w:sz w:val="22"/>
          <w:szCs w:val="22"/>
        </w:rPr>
        <w:t xml:space="preserve"> N</w:t>
      </w:r>
      <w:r w:rsidR="00B57E96">
        <w:rPr>
          <w:rFonts w:ascii="Arial" w:hAnsi="Arial" w:cs="Arial"/>
          <w:sz w:val="22"/>
          <w:szCs w:val="22"/>
        </w:rPr>
        <w:t>ational Birth Defect Conference,</w:t>
      </w:r>
      <w:r w:rsidRPr="00ED277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D2771">
        <w:rPr>
          <w:rFonts w:ascii="Arial" w:hAnsi="Arial" w:cs="Arial"/>
          <w:sz w:val="22"/>
          <w:szCs w:val="22"/>
        </w:rPr>
        <w:t>September,</w:t>
      </w:r>
      <w:proofErr w:type="gramEnd"/>
      <w:r w:rsidRPr="00ED2771">
        <w:rPr>
          <w:rFonts w:ascii="Arial" w:hAnsi="Arial" w:cs="Arial"/>
          <w:sz w:val="22"/>
          <w:szCs w:val="22"/>
        </w:rPr>
        <w:t xml:space="preserve"> 2017</w:t>
      </w:r>
      <w:r w:rsidR="00B57E96">
        <w:rPr>
          <w:rFonts w:ascii="Arial" w:hAnsi="Arial" w:cs="Arial"/>
          <w:sz w:val="22"/>
          <w:szCs w:val="22"/>
        </w:rPr>
        <w:t>.</w:t>
      </w:r>
    </w:p>
    <w:p w:rsidR="00AA2897" w:rsidRPr="00ED2771" w:rsidRDefault="00AA2897" w:rsidP="00B6236F">
      <w:pPr>
        <w:ind w:left="720" w:hanging="360"/>
        <w:rPr>
          <w:rFonts w:ascii="Arial" w:hAnsi="Arial" w:cs="Arial"/>
          <w:sz w:val="22"/>
          <w:szCs w:val="22"/>
        </w:rPr>
      </w:pPr>
    </w:p>
    <w:p w:rsidR="00AA2897" w:rsidRPr="00ED2771" w:rsidRDefault="00AA2897" w:rsidP="00B6236F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China, Zhengzhou, “Second Child Policy-Increase in Neural Tube Defects</w:t>
      </w:r>
      <w:r w:rsidR="00B57E96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>- Call to Action to Prevent”</w:t>
      </w:r>
      <w:r w:rsidR="00B57E96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Regional Birth Defect Conference</w:t>
      </w:r>
      <w:r w:rsidR="00B57E96">
        <w:rPr>
          <w:rFonts w:ascii="Arial" w:hAnsi="Arial" w:cs="Arial"/>
          <w:sz w:val="22"/>
          <w:szCs w:val="22"/>
        </w:rPr>
        <w:t>,</w:t>
      </w:r>
      <w:r w:rsidRPr="00ED277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D2771">
        <w:rPr>
          <w:rFonts w:ascii="Arial" w:hAnsi="Arial" w:cs="Arial"/>
          <w:sz w:val="22"/>
          <w:szCs w:val="22"/>
        </w:rPr>
        <w:t>September,</w:t>
      </w:r>
      <w:proofErr w:type="gramEnd"/>
      <w:r w:rsidRPr="00ED2771">
        <w:rPr>
          <w:rFonts w:ascii="Arial" w:hAnsi="Arial" w:cs="Arial"/>
          <w:sz w:val="22"/>
          <w:szCs w:val="22"/>
        </w:rPr>
        <w:t xml:space="preserve"> 2017.</w:t>
      </w:r>
    </w:p>
    <w:p w:rsidR="00AA2897" w:rsidRPr="00ED2771" w:rsidRDefault="00AA2897" w:rsidP="00B6236F">
      <w:pPr>
        <w:pStyle w:val="ListParagraph"/>
        <w:ind w:hanging="360"/>
        <w:rPr>
          <w:rFonts w:ascii="Arial" w:hAnsi="Arial" w:cs="Arial"/>
          <w:sz w:val="22"/>
          <w:szCs w:val="22"/>
        </w:rPr>
      </w:pPr>
    </w:p>
    <w:p w:rsidR="00AA2897" w:rsidRPr="00ED2771" w:rsidRDefault="00AA2897" w:rsidP="00B6236F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 xml:space="preserve">China, </w:t>
      </w:r>
      <w:proofErr w:type="spellStart"/>
      <w:r w:rsidRPr="00ED2771">
        <w:rPr>
          <w:rFonts w:ascii="Arial" w:hAnsi="Arial" w:cs="Arial"/>
          <w:sz w:val="22"/>
          <w:szCs w:val="22"/>
        </w:rPr>
        <w:t>Shijazhuang</w:t>
      </w:r>
      <w:proofErr w:type="spellEnd"/>
      <w:r w:rsidRPr="00ED2771">
        <w:rPr>
          <w:rFonts w:ascii="Arial" w:hAnsi="Arial" w:cs="Arial"/>
          <w:sz w:val="22"/>
          <w:szCs w:val="22"/>
        </w:rPr>
        <w:t>, “Role of Health Care Providers in Preventing Neural Tube Defects in China”</w:t>
      </w:r>
      <w:r w:rsidR="00B57E96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Regional Birth Defects Conference</w:t>
      </w:r>
      <w:r w:rsidR="00B57E96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ED2771">
        <w:rPr>
          <w:rFonts w:ascii="Arial" w:hAnsi="Arial" w:cs="Arial"/>
          <w:sz w:val="22"/>
          <w:szCs w:val="22"/>
        </w:rPr>
        <w:t>September,</w:t>
      </w:r>
      <w:proofErr w:type="gramEnd"/>
      <w:r w:rsidRPr="00ED2771">
        <w:rPr>
          <w:rFonts w:ascii="Arial" w:hAnsi="Arial" w:cs="Arial"/>
          <w:sz w:val="22"/>
          <w:szCs w:val="22"/>
        </w:rPr>
        <w:t xml:space="preserve"> 2017.</w:t>
      </w:r>
    </w:p>
    <w:p w:rsidR="00AE3F85" w:rsidRPr="00ED2771" w:rsidRDefault="00AE3F85" w:rsidP="00B6236F">
      <w:pPr>
        <w:ind w:left="720" w:hanging="360"/>
        <w:rPr>
          <w:rFonts w:ascii="Arial" w:hAnsi="Arial" w:cs="Arial"/>
          <w:sz w:val="22"/>
          <w:szCs w:val="22"/>
        </w:rPr>
      </w:pPr>
    </w:p>
    <w:p w:rsidR="00AE3F85" w:rsidRPr="00ED2771" w:rsidRDefault="00AE3F85" w:rsidP="00B6236F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 xml:space="preserve">Argentina, Buenos Aires, </w:t>
      </w:r>
      <w:r w:rsidR="00AA2897" w:rsidRPr="00ED2771">
        <w:rPr>
          <w:rFonts w:ascii="Arial" w:hAnsi="Arial" w:cs="Arial"/>
          <w:sz w:val="22"/>
          <w:szCs w:val="22"/>
        </w:rPr>
        <w:t>“Folate Status as a Predi</w:t>
      </w:r>
      <w:r w:rsidR="00B57E96">
        <w:rPr>
          <w:rFonts w:ascii="Arial" w:hAnsi="Arial" w:cs="Arial"/>
          <w:sz w:val="22"/>
          <w:szCs w:val="22"/>
        </w:rPr>
        <w:t>ctor of Neural Tube Defect Risk</w:t>
      </w:r>
      <w:r w:rsidR="00AA2897" w:rsidRPr="00ED2771">
        <w:rPr>
          <w:rFonts w:ascii="Arial" w:hAnsi="Arial" w:cs="Arial"/>
          <w:sz w:val="22"/>
          <w:szCs w:val="22"/>
        </w:rPr>
        <w:t>”</w:t>
      </w:r>
      <w:r w:rsidR="00B57E96">
        <w:rPr>
          <w:rFonts w:ascii="Arial" w:hAnsi="Arial" w:cs="Arial"/>
          <w:sz w:val="22"/>
          <w:szCs w:val="22"/>
        </w:rPr>
        <w:t>.</w:t>
      </w:r>
      <w:r w:rsidR="00AA2897" w:rsidRPr="00ED2771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>International Nutrition Congress</w:t>
      </w:r>
      <w:r w:rsidR="00B57E96">
        <w:rPr>
          <w:rFonts w:ascii="Arial" w:hAnsi="Arial" w:cs="Arial"/>
          <w:sz w:val="22"/>
          <w:szCs w:val="22"/>
        </w:rPr>
        <w:t>,</w:t>
      </w:r>
      <w:r w:rsidRPr="00ED277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D2771">
        <w:rPr>
          <w:rFonts w:ascii="Arial" w:hAnsi="Arial" w:cs="Arial"/>
          <w:sz w:val="22"/>
          <w:szCs w:val="22"/>
        </w:rPr>
        <w:t>October,</w:t>
      </w:r>
      <w:proofErr w:type="gramEnd"/>
      <w:r w:rsidRPr="00ED2771">
        <w:rPr>
          <w:rFonts w:ascii="Arial" w:hAnsi="Arial" w:cs="Arial"/>
          <w:sz w:val="22"/>
          <w:szCs w:val="22"/>
        </w:rPr>
        <w:t xml:space="preserve"> 2017</w:t>
      </w:r>
      <w:r w:rsidR="00B57E96">
        <w:rPr>
          <w:rFonts w:ascii="Arial" w:hAnsi="Arial" w:cs="Arial"/>
          <w:sz w:val="22"/>
          <w:szCs w:val="22"/>
        </w:rPr>
        <w:t>.</w:t>
      </w:r>
    </w:p>
    <w:p w:rsidR="00AE3F85" w:rsidRPr="00ED2771" w:rsidRDefault="00AE3F85" w:rsidP="00B6236F">
      <w:pPr>
        <w:pStyle w:val="ListParagraph"/>
        <w:ind w:hanging="360"/>
        <w:rPr>
          <w:rFonts w:ascii="Arial" w:hAnsi="Arial" w:cs="Arial"/>
          <w:sz w:val="22"/>
          <w:szCs w:val="22"/>
        </w:rPr>
      </w:pPr>
    </w:p>
    <w:p w:rsidR="00AE3F85" w:rsidRPr="00ED2771" w:rsidRDefault="00AA2897" w:rsidP="00B6236F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Bolivia, Santa Cruz</w:t>
      </w:r>
      <w:r w:rsidR="00AE3F85" w:rsidRPr="00ED2771">
        <w:rPr>
          <w:rFonts w:ascii="Arial" w:hAnsi="Arial" w:cs="Arial"/>
          <w:sz w:val="22"/>
          <w:szCs w:val="22"/>
        </w:rPr>
        <w:t xml:space="preserve"> </w:t>
      </w:r>
      <w:r w:rsidR="00236A50" w:rsidRPr="00ED2771">
        <w:rPr>
          <w:rFonts w:ascii="Arial" w:hAnsi="Arial" w:cs="Arial"/>
          <w:sz w:val="22"/>
          <w:szCs w:val="22"/>
        </w:rPr>
        <w:t>(1) “Folate in health and Disease”; and (2) “Folic Acid and Neural Tube Defect Prevention”</w:t>
      </w:r>
      <w:r w:rsidR="00B57E96">
        <w:rPr>
          <w:rFonts w:ascii="Arial" w:hAnsi="Arial" w:cs="Arial"/>
          <w:sz w:val="22"/>
          <w:szCs w:val="22"/>
        </w:rPr>
        <w:t>.</w:t>
      </w:r>
      <w:r w:rsidR="0049787B" w:rsidRPr="00ED2771">
        <w:rPr>
          <w:rFonts w:ascii="Arial" w:hAnsi="Arial" w:cs="Arial"/>
          <w:sz w:val="22"/>
          <w:szCs w:val="22"/>
        </w:rPr>
        <w:t xml:space="preserve"> Universidad Evangelical </w:t>
      </w:r>
      <w:proofErr w:type="spellStart"/>
      <w:r w:rsidR="0049787B" w:rsidRPr="00ED2771">
        <w:rPr>
          <w:rFonts w:ascii="Arial" w:hAnsi="Arial" w:cs="Arial"/>
          <w:sz w:val="22"/>
          <w:szCs w:val="22"/>
        </w:rPr>
        <w:t>Boliviana</w:t>
      </w:r>
      <w:proofErr w:type="spellEnd"/>
      <w:r w:rsidR="00AE3F85" w:rsidRPr="00ED2771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 xml:space="preserve">Nutrition Conference, </w:t>
      </w:r>
      <w:proofErr w:type="gramStart"/>
      <w:r w:rsidR="00AE3F85" w:rsidRPr="00ED2771">
        <w:rPr>
          <w:rFonts w:ascii="Arial" w:hAnsi="Arial" w:cs="Arial"/>
          <w:sz w:val="22"/>
          <w:szCs w:val="22"/>
        </w:rPr>
        <w:t>November,</w:t>
      </w:r>
      <w:proofErr w:type="gramEnd"/>
      <w:r w:rsidR="00AE3F85" w:rsidRPr="00ED2771">
        <w:rPr>
          <w:rFonts w:ascii="Arial" w:hAnsi="Arial" w:cs="Arial"/>
          <w:sz w:val="22"/>
          <w:szCs w:val="22"/>
        </w:rPr>
        <w:t xml:space="preserve"> 2017</w:t>
      </w:r>
      <w:r w:rsidR="00236A50" w:rsidRPr="00ED2771">
        <w:rPr>
          <w:rFonts w:ascii="Arial" w:hAnsi="Arial" w:cs="Arial"/>
          <w:sz w:val="22"/>
          <w:szCs w:val="22"/>
        </w:rPr>
        <w:t>.</w:t>
      </w:r>
    </w:p>
    <w:p w:rsidR="00AE3F85" w:rsidRPr="00ED2771" w:rsidRDefault="00AE3F85" w:rsidP="00B6236F">
      <w:pPr>
        <w:pStyle w:val="ListParagraph"/>
        <w:ind w:hanging="360"/>
        <w:rPr>
          <w:rFonts w:ascii="Arial" w:hAnsi="Arial" w:cs="Arial"/>
          <w:sz w:val="22"/>
          <w:szCs w:val="22"/>
        </w:rPr>
      </w:pPr>
    </w:p>
    <w:p w:rsidR="00AE3F85" w:rsidRPr="00ED2771" w:rsidRDefault="00AE3F85" w:rsidP="00B6236F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Columbia, Bogo</w:t>
      </w:r>
      <w:r w:rsidR="00236A50" w:rsidRPr="00ED2771">
        <w:rPr>
          <w:rFonts w:ascii="Arial" w:hAnsi="Arial" w:cs="Arial"/>
          <w:sz w:val="22"/>
          <w:szCs w:val="22"/>
        </w:rPr>
        <w:t xml:space="preserve">ta, “Folate status in women and neural tube defect prevention”. </w:t>
      </w:r>
      <w:r w:rsidRPr="00ED2771">
        <w:rPr>
          <w:rFonts w:ascii="Arial" w:hAnsi="Arial" w:cs="Arial"/>
          <w:sz w:val="22"/>
          <w:szCs w:val="22"/>
        </w:rPr>
        <w:t>International Conference on Birth Defects</w:t>
      </w:r>
      <w:r w:rsidR="00236A50" w:rsidRPr="00ED2771">
        <w:rPr>
          <w:rFonts w:ascii="Arial" w:hAnsi="Arial" w:cs="Arial"/>
          <w:sz w:val="22"/>
          <w:szCs w:val="22"/>
        </w:rPr>
        <w:t xml:space="preserve"> and Disabilities</w:t>
      </w:r>
      <w:r w:rsidRPr="00ED2771">
        <w:rPr>
          <w:rFonts w:ascii="Arial" w:hAnsi="Arial" w:cs="Arial"/>
          <w:sz w:val="22"/>
          <w:szCs w:val="22"/>
        </w:rPr>
        <w:t xml:space="preserve"> in Developing Countries, </w:t>
      </w:r>
      <w:proofErr w:type="gramStart"/>
      <w:r w:rsidRPr="00ED2771">
        <w:rPr>
          <w:rFonts w:ascii="Arial" w:hAnsi="Arial" w:cs="Arial"/>
          <w:sz w:val="22"/>
          <w:szCs w:val="22"/>
        </w:rPr>
        <w:t>November,</w:t>
      </w:r>
      <w:proofErr w:type="gramEnd"/>
      <w:r w:rsidRPr="00ED2771">
        <w:rPr>
          <w:rFonts w:ascii="Arial" w:hAnsi="Arial" w:cs="Arial"/>
          <w:sz w:val="22"/>
          <w:szCs w:val="22"/>
        </w:rPr>
        <w:t xml:space="preserve"> 2017</w:t>
      </w:r>
      <w:r w:rsidR="00236A50" w:rsidRPr="00ED2771">
        <w:rPr>
          <w:rFonts w:ascii="Arial" w:hAnsi="Arial" w:cs="Arial"/>
          <w:sz w:val="22"/>
          <w:szCs w:val="22"/>
        </w:rPr>
        <w:t>.</w:t>
      </w:r>
    </w:p>
    <w:p w:rsidR="00AE3F85" w:rsidRPr="00ED2771" w:rsidRDefault="00AE3F85" w:rsidP="00B6236F">
      <w:pPr>
        <w:pStyle w:val="ListParagraph"/>
        <w:ind w:hanging="360"/>
        <w:rPr>
          <w:rFonts w:ascii="Arial" w:hAnsi="Arial" w:cs="Arial"/>
          <w:sz w:val="22"/>
          <w:szCs w:val="22"/>
        </w:rPr>
      </w:pPr>
    </w:p>
    <w:p w:rsidR="00AE3F85" w:rsidRDefault="00AE3F85" w:rsidP="00B6236F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 xml:space="preserve">Canada, Ottawa, </w:t>
      </w:r>
      <w:r w:rsidR="0049787B" w:rsidRPr="00ED2771">
        <w:rPr>
          <w:rFonts w:ascii="Arial" w:hAnsi="Arial" w:cs="Arial"/>
          <w:sz w:val="22"/>
          <w:szCs w:val="22"/>
        </w:rPr>
        <w:t>“Folate Status and Neural Tube Defect Prevention: Next Steps”.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49787B" w:rsidRPr="00ED2771">
        <w:rPr>
          <w:rFonts w:ascii="Arial" w:hAnsi="Arial" w:cs="Arial"/>
          <w:sz w:val="22"/>
          <w:szCs w:val="22"/>
        </w:rPr>
        <w:t xml:space="preserve">Micronutrient Forum Technical Consultative Group on Folic Acid and Neural Tube Defect Prevention, </w:t>
      </w:r>
      <w:proofErr w:type="gramStart"/>
      <w:r w:rsidRPr="00ED2771">
        <w:rPr>
          <w:rFonts w:ascii="Arial" w:hAnsi="Arial" w:cs="Arial"/>
          <w:sz w:val="22"/>
          <w:szCs w:val="22"/>
        </w:rPr>
        <w:t>April,</w:t>
      </w:r>
      <w:proofErr w:type="gramEnd"/>
      <w:r w:rsidRPr="00ED2771">
        <w:rPr>
          <w:rFonts w:ascii="Arial" w:hAnsi="Arial" w:cs="Arial"/>
          <w:sz w:val="22"/>
          <w:szCs w:val="22"/>
        </w:rPr>
        <w:t xml:space="preserve"> 2017</w:t>
      </w:r>
      <w:r w:rsidR="00B57E96">
        <w:rPr>
          <w:rFonts w:ascii="Arial" w:hAnsi="Arial" w:cs="Arial"/>
          <w:sz w:val="22"/>
          <w:szCs w:val="22"/>
        </w:rPr>
        <w:t>.</w:t>
      </w:r>
    </w:p>
    <w:p w:rsidR="00025F3C" w:rsidRPr="00025F3C" w:rsidRDefault="00025F3C" w:rsidP="00025F3C">
      <w:pPr>
        <w:pStyle w:val="ListParagraph"/>
        <w:rPr>
          <w:rFonts w:ascii="Arial" w:hAnsi="Arial" w:cs="Arial"/>
          <w:sz w:val="22"/>
          <w:szCs w:val="22"/>
        </w:rPr>
      </w:pPr>
    </w:p>
    <w:p w:rsidR="00025F3C" w:rsidRPr="00ED2771" w:rsidRDefault="00025F3C" w:rsidP="00025F3C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China, Beijing, “Folic acid the key to neural tube defect prevention”.  Interna</w:t>
      </w:r>
      <w:r>
        <w:rPr>
          <w:rFonts w:ascii="Arial" w:hAnsi="Arial" w:cs="Arial"/>
          <w:sz w:val="22"/>
          <w:szCs w:val="22"/>
        </w:rPr>
        <w:t>tional Birth Defects Conference,</w:t>
      </w:r>
      <w:r w:rsidRPr="00ED277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D2771">
        <w:rPr>
          <w:rFonts w:ascii="Arial" w:hAnsi="Arial" w:cs="Arial"/>
          <w:sz w:val="22"/>
          <w:szCs w:val="22"/>
        </w:rPr>
        <w:t>September,</w:t>
      </w:r>
      <w:proofErr w:type="gramEnd"/>
      <w:r w:rsidRPr="00ED2771">
        <w:rPr>
          <w:rFonts w:ascii="Arial" w:hAnsi="Arial" w:cs="Arial"/>
          <w:sz w:val="22"/>
          <w:szCs w:val="22"/>
        </w:rPr>
        <w:t xml:space="preserve"> 2016</w:t>
      </w:r>
      <w:r>
        <w:rPr>
          <w:rFonts w:ascii="Arial" w:hAnsi="Arial" w:cs="Arial"/>
          <w:sz w:val="22"/>
          <w:szCs w:val="22"/>
        </w:rPr>
        <w:t>.</w:t>
      </w:r>
    </w:p>
    <w:p w:rsidR="00AE3F85" w:rsidRPr="00ED2771" w:rsidRDefault="00AE3F85" w:rsidP="00B6236F">
      <w:pPr>
        <w:pStyle w:val="ListParagraph"/>
        <w:ind w:hanging="360"/>
        <w:rPr>
          <w:rFonts w:ascii="Arial" w:hAnsi="Arial" w:cs="Arial"/>
          <w:sz w:val="22"/>
          <w:szCs w:val="22"/>
        </w:rPr>
      </w:pPr>
    </w:p>
    <w:p w:rsidR="00AE3F85" w:rsidRPr="00ED2771" w:rsidRDefault="00AE3F85" w:rsidP="00B6236F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 xml:space="preserve">Canada, </w:t>
      </w:r>
      <w:r w:rsidR="0049787B" w:rsidRPr="00ED2771">
        <w:rPr>
          <w:rFonts w:ascii="Arial" w:hAnsi="Arial" w:cs="Arial"/>
          <w:sz w:val="22"/>
          <w:szCs w:val="22"/>
        </w:rPr>
        <w:t>Ottawa,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49787B" w:rsidRPr="00ED2771">
        <w:rPr>
          <w:rFonts w:ascii="Arial" w:hAnsi="Arial" w:cs="Arial"/>
          <w:sz w:val="22"/>
          <w:szCs w:val="22"/>
        </w:rPr>
        <w:t>“Roadmap to Prevent Neural Tube Defects Globally”.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B57E96" w:rsidRPr="00ED2771">
        <w:rPr>
          <w:rFonts w:ascii="Arial" w:hAnsi="Arial" w:cs="Arial"/>
          <w:sz w:val="22"/>
          <w:szCs w:val="22"/>
        </w:rPr>
        <w:t>Micronutrient Forum</w:t>
      </w:r>
      <w:r w:rsidR="00B57E96">
        <w:rPr>
          <w:rFonts w:ascii="Arial" w:hAnsi="Arial" w:cs="Arial"/>
          <w:sz w:val="22"/>
          <w:szCs w:val="22"/>
        </w:rPr>
        <w:t>,</w:t>
      </w:r>
      <w:r w:rsidR="00B57E96" w:rsidRPr="00ED277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D2771">
        <w:rPr>
          <w:rFonts w:ascii="Arial" w:hAnsi="Arial" w:cs="Arial"/>
          <w:sz w:val="22"/>
          <w:szCs w:val="22"/>
        </w:rPr>
        <w:t>December,</w:t>
      </w:r>
      <w:proofErr w:type="gramEnd"/>
      <w:r w:rsidRPr="00ED2771">
        <w:rPr>
          <w:rFonts w:ascii="Arial" w:hAnsi="Arial" w:cs="Arial"/>
          <w:sz w:val="22"/>
          <w:szCs w:val="22"/>
        </w:rPr>
        <w:t xml:space="preserve"> 2016</w:t>
      </w:r>
      <w:r w:rsidR="00B57E96">
        <w:rPr>
          <w:rFonts w:ascii="Arial" w:hAnsi="Arial" w:cs="Arial"/>
          <w:sz w:val="22"/>
          <w:szCs w:val="22"/>
        </w:rPr>
        <w:t>.</w:t>
      </w:r>
    </w:p>
    <w:p w:rsidR="00AE3F85" w:rsidRPr="00ED2771" w:rsidRDefault="00AE3F85" w:rsidP="00B6236F">
      <w:pPr>
        <w:pStyle w:val="ListParagraph"/>
        <w:ind w:hanging="360"/>
        <w:rPr>
          <w:rFonts w:ascii="Arial" w:hAnsi="Arial" w:cs="Arial"/>
          <w:sz w:val="22"/>
          <w:szCs w:val="22"/>
        </w:rPr>
      </w:pPr>
    </w:p>
    <w:p w:rsidR="00103A49" w:rsidRPr="00ED2771" w:rsidRDefault="00103A49" w:rsidP="00B6236F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Geneva,</w:t>
      </w:r>
      <w:r w:rsidR="00B57E96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 xml:space="preserve">WHO Guideline: </w:t>
      </w:r>
      <w:r w:rsidR="0049787B" w:rsidRPr="00ED2771">
        <w:rPr>
          <w:rFonts w:ascii="Arial" w:hAnsi="Arial" w:cs="Arial"/>
          <w:sz w:val="22"/>
          <w:szCs w:val="22"/>
        </w:rPr>
        <w:t>“</w:t>
      </w:r>
      <w:r w:rsidRPr="00ED2771">
        <w:rPr>
          <w:rFonts w:ascii="Arial" w:hAnsi="Arial" w:cs="Arial"/>
          <w:sz w:val="22"/>
          <w:szCs w:val="22"/>
        </w:rPr>
        <w:t>Optimal blood folate concentrations in women of reproductive age for prevention of neural tube defects</w:t>
      </w:r>
      <w:r w:rsidR="0049787B" w:rsidRPr="00ED2771">
        <w:rPr>
          <w:rFonts w:ascii="Arial" w:hAnsi="Arial" w:cs="Arial"/>
          <w:sz w:val="22"/>
          <w:szCs w:val="22"/>
        </w:rPr>
        <w:t>”</w:t>
      </w:r>
      <w:r w:rsidR="00B57E96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Biomarkers for Development: BOND Folate Panel Process and Conclusions, </w:t>
      </w:r>
      <w:proofErr w:type="gramStart"/>
      <w:r w:rsidRPr="00ED2771">
        <w:rPr>
          <w:rFonts w:ascii="Arial" w:hAnsi="Arial" w:cs="Arial"/>
          <w:sz w:val="22"/>
          <w:szCs w:val="22"/>
        </w:rPr>
        <w:t>September,</w:t>
      </w:r>
      <w:proofErr w:type="gramEnd"/>
      <w:r w:rsidRPr="00ED2771">
        <w:rPr>
          <w:rFonts w:ascii="Arial" w:hAnsi="Arial" w:cs="Arial"/>
          <w:sz w:val="22"/>
          <w:szCs w:val="22"/>
        </w:rPr>
        <w:t xml:space="preserve"> 2012</w:t>
      </w:r>
      <w:r w:rsidR="00B57E96">
        <w:rPr>
          <w:rFonts w:ascii="Arial" w:hAnsi="Arial" w:cs="Arial"/>
          <w:sz w:val="22"/>
          <w:szCs w:val="22"/>
        </w:rPr>
        <w:t>.</w:t>
      </w:r>
    </w:p>
    <w:p w:rsidR="00C43C01" w:rsidRPr="00ED2771" w:rsidRDefault="00C43C01" w:rsidP="00B6236F">
      <w:pPr>
        <w:pStyle w:val="ListParagraph"/>
        <w:ind w:hanging="360"/>
        <w:rPr>
          <w:rFonts w:ascii="Arial" w:hAnsi="Arial" w:cs="Arial"/>
          <w:sz w:val="22"/>
          <w:szCs w:val="22"/>
        </w:rPr>
      </w:pPr>
    </w:p>
    <w:p w:rsidR="00C43C01" w:rsidRPr="00ED2771" w:rsidRDefault="00C43C01" w:rsidP="00B6236F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Costa Rica, “Biomarkers for Nutrition and Development”</w:t>
      </w:r>
      <w:r w:rsidR="00B57E96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B57E96" w:rsidRPr="00ED2771">
        <w:rPr>
          <w:rFonts w:ascii="Arial" w:hAnsi="Arial" w:cs="Arial"/>
          <w:sz w:val="22"/>
          <w:szCs w:val="22"/>
        </w:rPr>
        <w:t xml:space="preserve">International Conference on Nutrigenomics, </w:t>
      </w:r>
      <w:proofErr w:type="gramStart"/>
      <w:r w:rsidRPr="00ED2771">
        <w:rPr>
          <w:rFonts w:ascii="Arial" w:hAnsi="Arial" w:cs="Arial"/>
          <w:sz w:val="22"/>
          <w:szCs w:val="22"/>
        </w:rPr>
        <w:t>October,</w:t>
      </w:r>
      <w:proofErr w:type="gramEnd"/>
      <w:r w:rsidRPr="00ED2771">
        <w:rPr>
          <w:rFonts w:ascii="Arial" w:hAnsi="Arial" w:cs="Arial"/>
          <w:sz w:val="22"/>
          <w:szCs w:val="22"/>
        </w:rPr>
        <w:t xml:space="preserve"> 2012</w:t>
      </w:r>
      <w:r w:rsidR="00B57E96">
        <w:rPr>
          <w:rFonts w:ascii="Arial" w:hAnsi="Arial" w:cs="Arial"/>
          <w:sz w:val="22"/>
          <w:szCs w:val="22"/>
        </w:rPr>
        <w:t>.</w:t>
      </w:r>
    </w:p>
    <w:p w:rsidR="00103A49" w:rsidRPr="00ED2771" w:rsidRDefault="00103A49" w:rsidP="00B6236F">
      <w:pPr>
        <w:pStyle w:val="ListParagraph"/>
        <w:ind w:hanging="360"/>
        <w:rPr>
          <w:rFonts w:ascii="Arial" w:hAnsi="Arial" w:cs="Arial"/>
          <w:sz w:val="22"/>
          <w:szCs w:val="22"/>
        </w:rPr>
      </w:pPr>
    </w:p>
    <w:p w:rsidR="00103A49" w:rsidRPr="00ED2771" w:rsidRDefault="00B57E96" w:rsidP="00B6236F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Atlanta, GA, </w:t>
      </w:r>
      <w:r w:rsidR="00103A49" w:rsidRPr="00ED2771">
        <w:rPr>
          <w:rFonts w:ascii="Arial" w:hAnsi="Arial" w:cs="Arial"/>
          <w:sz w:val="22"/>
          <w:szCs w:val="22"/>
        </w:rPr>
        <w:t>“Biological and Contextual Determinants of Folate Status”</w:t>
      </w:r>
      <w:r>
        <w:rPr>
          <w:rFonts w:ascii="Arial" w:hAnsi="Arial" w:cs="Arial"/>
          <w:sz w:val="22"/>
          <w:szCs w:val="22"/>
        </w:rPr>
        <w:t>.</w:t>
      </w:r>
      <w:r w:rsidR="00103A49" w:rsidRPr="00ED2771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 xml:space="preserve">WHO/CDC Joint Meeting, Optimal Blood Folate Concentrations in Women of Reproductive Age for Prevention of Neural Tube Defects, </w:t>
      </w:r>
      <w:proofErr w:type="gramStart"/>
      <w:r w:rsidR="00103A49" w:rsidRPr="00ED2771">
        <w:rPr>
          <w:rFonts w:ascii="Arial" w:hAnsi="Arial" w:cs="Arial"/>
          <w:sz w:val="22"/>
          <w:szCs w:val="22"/>
        </w:rPr>
        <w:t>August,</w:t>
      </w:r>
      <w:proofErr w:type="gramEnd"/>
      <w:r w:rsidR="00103A49" w:rsidRPr="00ED2771">
        <w:rPr>
          <w:rFonts w:ascii="Arial" w:hAnsi="Arial" w:cs="Arial"/>
          <w:sz w:val="22"/>
          <w:szCs w:val="22"/>
        </w:rPr>
        <w:t xml:space="preserve"> 2012</w:t>
      </w:r>
      <w:r>
        <w:rPr>
          <w:rFonts w:ascii="Arial" w:hAnsi="Arial" w:cs="Arial"/>
          <w:sz w:val="22"/>
          <w:szCs w:val="22"/>
        </w:rPr>
        <w:t>.</w:t>
      </w:r>
    </w:p>
    <w:p w:rsidR="00C43C01" w:rsidRPr="00ED2771" w:rsidRDefault="00C43C01" w:rsidP="00B6236F">
      <w:pPr>
        <w:pStyle w:val="ListParagraph"/>
        <w:ind w:hanging="360"/>
        <w:rPr>
          <w:rFonts w:ascii="Arial" w:hAnsi="Arial" w:cs="Arial"/>
          <w:sz w:val="22"/>
          <w:szCs w:val="22"/>
        </w:rPr>
      </w:pPr>
    </w:p>
    <w:p w:rsidR="006805D7" w:rsidRPr="00ED2771" w:rsidRDefault="006805D7" w:rsidP="00B6236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 xml:space="preserve">Brazil, Rio de </w:t>
      </w:r>
      <w:proofErr w:type="spellStart"/>
      <w:r w:rsidRPr="00ED2771">
        <w:rPr>
          <w:rFonts w:ascii="Arial" w:hAnsi="Arial" w:cs="Arial"/>
          <w:sz w:val="22"/>
          <w:szCs w:val="22"/>
        </w:rPr>
        <w:t>Janiero</w:t>
      </w:r>
      <w:proofErr w:type="spellEnd"/>
      <w:r w:rsidRPr="00ED2771">
        <w:rPr>
          <w:rFonts w:ascii="Arial" w:hAnsi="Arial" w:cs="Arial"/>
          <w:sz w:val="22"/>
          <w:szCs w:val="22"/>
        </w:rPr>
        <w:t>, “Folate-related Genetic Polymorphisms and Effect on Birth Defect Risks”</w:t>
      </w:r>
      <w:r w:rsidR="00B57E96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B57E96" w:rsidRPr="00ED2771">
        <w:rPr>
          <w:rFonts w:ascii="Arial" w:hAnsi="Arial" w:cs="Arial"/>
          <w:sz w:val="22"/>
          <w:szCs w:val="22"/>
        </w:rPr>
        <w:t>Third International Conference on Birth Defects in Developing Countries</w:t>
      </w:r>
      <w:r w:rsidR="00B57E96">
        <w:rPr>
          <w:rFonts w:ascii="Arial" w:hAnsi="Arial" w:cs="Arial"/>
          <w:sz w:val="22"/>
          <w:szCs w:val="22"/>
        </w:rPr>
        <w:t>,</w:t>
      </w:r>
      <w:r w:rsidR="00B57E96" w:rsidRPr="00ED277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D2771">
        <w:rPr>
          <w:rFonts w:ascii="Arial" w:hAnsi="Arial" w:cs="Arial"/>
          <w:sz w:val="22"/>
          <w:szCs w:val="22"/>
        </w:rPr>
        <w:t>June,</w:t>
      </w:r>
      <w:proofErr w:type="gramEnd"/>
      <w:r w:rsidRPr="00ED2771">
        <w:rPr>
          <w:rFonts w:ascii="Arial" w:hAnsi="Arial" w:cs="Arial"/>
          <w:sz w:val="22"/>
          <w:szCs w:val="22"/>
        </w:rPr>
        <w:t xml:space="preserve"> 2007.</w:t>
      </w:r>
    </w:p>
    <w:p w:rsidR="006805D7" w:rsidRPr="00ED2771" w:rsidRDefault="006805D7" w:rsidP="00B6236F">
      <w:pPr>
        <w:pStyle w:val="ListParagraph"/>
        <w:ind w:hanging="360"/>
        <w:rPr>
          <w:rFonts w:ascii="Arial" w:hAnsi="Arial" w:cs="Arial"/>
          <w:sz w:val="22"/>
          <w:szCs w:val="22"/>
        </w:rPr>
      </w:pPr>
    </w:p>
    <w:p w:rsidR="006805D7" w:rsidRPr="00ED2771" w:rsidRDefault="006805D7" w:rsidP="00B6236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 xml:space="preserve">China, </w:t>
      </w:r>
      <w:proofErr w:type="spellStart"/>
      <w:r w:rsidRPr="00ED2771">
        <w:rPr>
          <w:rFonts w:ascii="Arial" w:hAnsi="Arial" w:cs="Arial"/>
          <w:sz w:val="22"/>
          <w:szCs w:val="22"/>
        </w:rPr>
        <w:t>Bejing</w:t>
      </w:r>
      <w:proofErr w:type="spellEnd"/>
      <w:r w:rsidRPr="00ED2771">
        <w:rPr>
          <w:rFonts w:ascii="Arial" w:hAnsi="Arial" w:cs="Arial"/>
          <w:sz w:val="22"/>
          <w:szCs w:val="22"/>
        </w:rPr>
        <w:t>,</w:t>
      </w:r>
      <w:r w:rsidR="00B57E96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>“Folic Acid Fortification Policies Globally”</w:t>
      </w:r>
      <w:r w:rsidR="00B57E96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B57E96" w:rsidRPr="00ED2771">
        <w:rPr>
          <w:rFonts w:ascii="Arial" w:hAnsi="Arial" w:cs="Arial"/>
          <w:sz w:val="22"/>
          <w:szCs w:val="22"/>
        </w:rPr>
        <w:t>Second International Conference on Birth Defects in Developing Countries</w:t>
      </w:r>
      <w:r w:rsidR="00B57E96">
        <w:rPr>
          <w:rFonts w:ascii="Arial" w:hAnsi="Arial" w:cs="Arial"/>
          <w:sz w:val="22"/>
          <w:szCs w:val="22"/>
        </w:rPr>
        <w:t>,</w:t>
      </w:r>
      <w:r w:rsidR="00B57E96" w:rsidRPr="00ED277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D2771">
        <w:rPr>
          <w:rFonts w:ascii="Arial" w:hAnsi="Arial" w:cs="Arial"/>
          <w:sz w:val="22"/>
          <w:szCs w:val="22"/>
        </w:rPr>
        <w:t>September,</w:t>
      </w:r>
      <w:proofErr w:type="gramEnd"/>
      <w:r w:rsidRPr="00ED2771">
        <w:rPr>
          <w:rFonts w:ascii="Arial" w:hAnsi="Arial" w:cs="Arial"/>
          <w:sz w:val="22"/>
          <w:szCs w:val="22"/>
        </w:rPr>
        <w:t xml:space="preserve"> 2005</w:t>
      </w:r>
      <w:r w:rsidR="00B57E96">
        <w:rPr>
          <w:rFonts w:ascii="Arial" w:hAnsi="Arial" w:cs="Arial"/>
          <w:sz w:val="22"/>
          <w:szCs w:val="22"/>
        </w:rPr>
        <w:t>.</w:t>
      </w:r>
    </w:p>
    <w:p w:rsidR="006805D7" w:rsidRPr="00ED2771" w:rsidRDefault="006805D7" w:rsidP="00B6236F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A521B4" w:rsidRPr="00ED2771" w:rsidRDefault="00A521B4" w:rsidP="00B6236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Turkey, Ankara, “New Dietary Reference Intakes” and “Folate in Health and Disease”</w:t>
      </w:r>
      <w:r w:rsidR="002A18FB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B57E96" w:rsidRPr="00ED2771">
        <w:rPr>
          <w:rFonts w:ascii="Arial" w:hAnsi="Arial" w:cs="Arial"/>
          <w:sz w:val="22"/>
          <w:szCs w:val="22"/>
        </w:rPr>
        <w:t>International Nutrition and Dietetics Conference</w:t>
      </w:r>
      <w:r w:rsidR="002A18FB">
        <w:rPr>
          <w:rFonts w:ascii="Arial" w:hAnsi="Arial" w:cs="Arial"/>
          <w:sz w:val="22"/>
          <w:szCs w:val="22"/>
        </w:rPr>
        <w:t>,</w:t>
      </w:r>
      <w:r w:rsidR="00B57E96" w:rsidRPr="00ED277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D2771">
        <w:rPr>
          <w:rFonts w:ascii="Arial" w:hAnsi="Arial" w:cs="Arial"/>
          <w:sz w:val="22"/>
          <w:szCs w:val="22"/>
        </w:rPr>
        <w:t>April,</w:t>
      </w:r>
      <w:proofErr w:type="gramEnd"/>
      <w:r w:rsidRPr="00ED2771">
        <w:rPr>
          <w:rFonts w:ascii="Arial" w:hAnsi="Arial" w:cs="Arial"/>
          <w:sz w:val="22"/>
          <w:szCs w:val="22"/>
        </w:rPr>
        <w:t xml:space="preserve"> 2000.</w:t>
      </w:r>
    </w:p>
    <w:p w:rsidR="00A521B4" w:rsidRPr="00ED2771" w:rsidRDefault="00A521B4" w:rsidP="00B6236F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A521B4" w:rsidRPr="00ED2771" w:rsidRDefault="00A521B4" w:rsidP="00B6236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Puerto Rico. “Folate’s Role in Growth and Development”</w:t>
      </w:r>
      <w:r w:rsidR="002A18FB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2A18FB" w:rsidRPr="00ED2771">
        <w:rPr>
          <w:rFonts w:ascii="Arial" w:hAnsi="Arial" w:cs="Arial"/>
          <w:sz w:val="22"/>
          <w:szCs w:val="22"/>
        </w:rPr>
        <w:t xml:space="preserve">March of Dimes International Workshop on Micronutrient and Optimal Growth and Development, </w:t>
      </w:r>
      <w:r w:rsidRPr="00ED2771">
        <w:rPr>
          <w:rFonts w:ascii="Arial" w:hAnsi="Arial" w:cs="Arial"/>
          <w:sz w:val="22"/>
          <w:szCs w:val="22"/>
        </w:rPr>
        <w:t>2000.</w:t>
      </w:r>
    </w:p>
    <w:p w:rsidR="007B25E1" w:rsidRPr="00ED2771" w:rsidRDefault="007B25E1" w:rsidP="00B6236F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A521B4" w:rsidRPr="00ED2771" w:rsidRDefault="00A521B4" w:rsidP="00B6236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Puerto Rico, “Folate Require</w:t>
      </w:r>
      <w:r w:rsidR="002A18FB">
        <w:rPr>
          <w:rFonts w:ascii="Arial" w:hAnsi="Arial" w:cs="Arial"/>
          <w:sz w:val="22"/>
          <w:szCs w:val="22"/>
        </w:rPr>
        <w:t>ments for Optimal Fetal Growth”.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2A18FB" w:rsidRPr="00ED2771">
        <w:rPr>
          <w:rFonts w:ascii="Arial" w:hAnsi="Arial" w:cs="Arial"/>
          <w:sz w:val="22"/>
          <w:szCs w:val="22"/>
        </w:rPr>
        <w:t>March of Dimes Symposium: Optimal Nutrition for Fetal Health</w:t>
      </w:r>
      <w:r w:rsidR="002A18FB">
        <w:rPr>
          <w:rFonts w:ascii="Arial" w:hAnsi="Arial" w:cs="Arial"/>
          <w:sz w:val="22"/>
          <w:szCs w:val="22"/>
        </w:rPr>
        <w:t>,</w:t>
      </w:r>
      <w:r w:rsidR="002A18FB" w:rsidRPr="00ED2771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>1999.</w:t>
      </w:r>
    </w:p>
    <w:p w:rsidR="00A521B4" w:rsidRPr="00ED2771" w:rsidRDefault="00A521B4" w:rsidP="00B6236F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A521B4" w:rsidRPr="00ED2771" w:rsidRDefault="00A521B4" w:rsidP="00B6236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  <w:lang w:val="fr-FR"/>
        </w:rPr>
        <w:t xml:space="preserve">France, Paris, </w:t>
      </w:r>
      <w:r w:rsidRPr="00ED2771">
        <w:rPr>
          <w:rFonts w:ascii="Arial" w:hAnsi="Arial" w:cs="Arial"/>
          <w:sz w:val="22"/>
          <w:szCs w:val="22"/>
        </w:rPr>
        <w:t>“New Dietary Intake Standard for Pregnant Women”</w:t>
      </w:r>
      <w:r w:rsidR="002A18FB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18FB" w:rsidRPr="00ED2771">
        <w:rPr>
          <w:rFonts w:ascii="Arial" w:hAnsi="Arial" w:cs="Arial"/>
          <w:sz w:val="22"/>
          <w:szCs w:val="22"/>
          <w:lang w:val="fr-FR"/>
        </w:rPr>
        <w:t>Maternal</w:t>
      </w:r>
      <w:proofErr w:type="spellEnd"/>
      <w:r w:rsidR="002A18FB" w:rsidRPr="00ED2771">
        <w:rPr>
          <w:rFonts w:ascii="Arial" w:hAnsi="Arial" w:cs="Arial"/>
          <w:sz w:val="22"/>
          <w:szCs w:val="22"/>
          <w:lang w:val="fr-FR"/>
        </w:rPr>
        <w:t xml:space="preserve"> Nutrition International Symposium</w:t>
      </w:r>
      <w:r w:rsidR="002A18FB">
        <w:rPr>
          <w:rFonts w:ascii="Arial" w:hAnsi="Arial" w:cs="Arial"/>
          <w:sz w:val="22"/>
          <w:szCs w:val="22"/>
          <w:lang w:val="fr-FR"/>
        </w:rPr>
        <w:t>,</w:t>
      </w:r>
      <w:r w:rsidR="002A18FB" w:rsidRPr="00ED2771">
        <w:rPr>
          <w:rFonts w:ascii="Arial" w:hAnsi="Arial" w:cs="Arial"/>
          <w:sz w:val="22"/>
          <w:szCs w:val="22"/>
          <w:lang w:val="fr-FR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>1998.</w:t>
      </w:r>
    </w:p>
    <w:p w:rsidR="00A521B4" w:rsidRPr="00ED2771" w:rsidRDefault="00A521B4" w:rsidP="00B6236F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A521B4" w:rsidRPr="00ED2771" w:rsidRDefault="00A521B4" w:rsidP="00B6236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 xml:space="preserve">Holland, Nijmegen, “Homocysteine Concentrations in Pregnant and </w:t>
      </w:r>
      <w:proofErr w:type="spellStart"/>
      <w:r w:rsidRPr="00ED2771">
        <w:rPr>
          <w:rFonts w:ascii="Arial" w:hAnsi="Arial" w:cs="Arial"/>
          <w:sz w:val="22"/>
          <w:szCs w:val="22"/>
        </w:rPr>
        <w:t>Nonpregnant</w:t>
      </w:r>
      <w:proofErr w:type="spellEnd"/>
      <w:r w:rsidRPr="00ED2771">
        <w:rPr>
          <w:rFonts w:ascii="Arial" w:hAnsi="Arial" w:cs="Arial"/>
          <w:sz w:val="22"/>
          <w:szCs w:val="22"/>
        </w:rPr>
        <w:t xml:space="preserve"> Women Fed Controlled Folate Intakes”</w:t>
      </w:r>
      <w:r w:rsidR="002A18FB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2A18FB" w:rsidRPr="00ED2771">
        <w:rPr>
          <w:rFonts w:ascii="Arial" w:hAnsi="Arial" w:cs="Arial"/>
          <w:sz w:val="22"/>
          <w:szCs w:val="22"/>
        </w:rPr>
        <w:t>International Homocysteine Conference</w:t>
      </w:r>
      <w:r w:rsidR="002A18FB">
        <w:rPr>
          <w:rFonts w:ascii="Arial" w:hAnsi="Arial" w:cs="Arial"/>
          <w:sz w:val="22"/>
          <w:szCs w:val="22"/>
        </w:rPr>
        <w:t>,</w:t>
      </w:r>
      <w:r w:rsidR="002A18FB" w:rsidRPr="00ED2771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>1998.</w:t>
      </w:r>
    </w:p>
    <w:p w:rsidR="00A521B4" w:rsidRPr="00ED2771" w:rsidRDefault="00A521B4" w:rsidP="00B6236F">
      <w:pPr>
        <w:ind w:left="720" w:hanging="360"/>
        <w:rPr>
          <w:rFonts w:ascii="Arial" w:hAnsi="Arial" w:cs="Arial"/>
          <w:sz w:val="22"/>
          <w:szCs w:val="22"/>
        </w:rPr>
      </w:pPr>
    </w:p>
    <w:p w:rsidR="00A521B4" w:rsidRPr="00ED2771" w:rsidRDefault="00A521B4" w:rsidP="00B6236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 xml:space="preserve">Australia, </w:t>
      </w:r>
      <w:proofErr w:type="spellStart"/>
      <w:r w:rsidRPr="00ED2771">
        <w:rPr>
          <w:rFonts w:ascii="Arial" w:hAnsi="Arial" w:cs="Arial"/>
          <w:sz w:val="22"/>
          <w:szCs w:val="22"/>
        </w:rPr>
        <w:t>Canbrerra</w:t>
      </w:r>
      <w:proofErr w:type="spellEnd"/>
      <w:r w:rsidRPr="00ED2771">
        <w:rPr>
          <w:rFonts w:ascii="Arial" w:hAnsi="Arial" w:cs="Arial"/>
          <w:sz w:val="22"/>
          <w:szCs w:val="22"/>
        </w:rPr>
        <w:t>, “Update on FDA Legislative Issues Related to Fortification of Foods with Folic Acid”</w:t>
      </w:r>
      <w:r w:rsidR="002A18FB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2A18FB" w:rsidRPr="00ED2771">
        <w:rPr>
          <w:rFonts w:ascii="Arial" w:hAnsi="Arial" w:cs="Arial"/>
          <w:sz w:val="22"/>
          <w:szCs w:val="22"/>
        </w:rPr>
        <w:t>Australian National Food Authority</w:t>
      </w:r>
      <w:r w:rsidR="002A18FB">
        <w:rPr>
          <w:rFonts w:ascii="Arial" w:hAnsi="Arial" w:cs="Arial"/>
          <w:sz w:val="22"/>
          <w:szCs w:val="22"/>
        </w:rPr>
        <w:t>,</w:t>
      </w:r>
      <w:r w:rsidR="002A18FB" w:rsidRPr="00ED2771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>1993.</w:t>
      </w:r>
    </w:p>
    <w:p w:rsidR="00A521B4" w:rsidRPr="00ED2771" w:rsidRDefault="00A521B4" w:rsidP="00B6236F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A521B4" w:rsidRPr="00ED2771" w:rsidRDefault="00A521B4" w:rsidP="00B6236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 xml:space="preserve">France, </w:t>
      </w:r>
      <w:proofErr w:type="spellStart"/>
      <w:r w:rsidRPr="00ED2771">
        <w:rPr>
          <w:rFonts w:ascii="Arial" w:hAnsi="Arial" w:cs="Arial"/>
          <w:sz w:val="22"/>
          <w:szCs w:val="22"/>
        </w:rPr>
        <w:t>Reenes</w:t>
      </w:r>
      <w:proofErr w:type="spellEnd"/>
      <w:r w:rsidRPr="00ED2771">
        <w:rPr>
          <w:rFonts w:ascii="Arial" w:hAnsi="Arial" w:cs="Arial"/>
          <w:sz w:val="22"/>
          <w:szCs w:val="22"/>
        </w:rPr>
        <w:t>, “Recent Research Findings Related to Optimal Folate Nutrition during Pregnancy”</w:t>
      </w:r>
      <w:r w:rsidR="002A18FB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2A18FB" w:rsidRPr="00ED2771">
        <w:rPr>
          <w:rFonts w:ascii="Arial" w:hAnsi="Arial" w:cs="Arial"/>
          <w:sz w:val="22"/>
          <w:szCs w:val="22"/>
        </w:rPr>
        <w:t>Obstetricians Clinical Meeting</w:t>
      </w:r>
      <w:r w:rsidR="002A18FB">
        <w:rPr>
          <w:rFonts w:ascii="Arial" w:hAnsi="Arial" w:cs="Arial"/>
          <w:sz w:val="22"/>
          <w:szCs w:val="22"/>
        </w:rPr>
        <w:t>,</w:t>
      </w:r>
      <w:r w:rsidR="002A18FB" w:rsidRPr="00ED2771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>1992.</w:t>
      </w:r>
    </w:p>
    <w:p w:rsidR="00A521B4" w:rsidRPr="00ED2771" w:rsidRDefault="00A521B4" w:rsidP="00B6236F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A521B4" w:rsidRPr="00ED2771" w:rsidRDefault="00A521B4" w:rsidP="00B6236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Australia, Sydney Conference Center</w:t>
      </w:r>
      <w:r w:rsidR="002A18FB">
        <w:rPr>
          <w:rFonts w:ascii="Arial" w:hAnsi="Arial" w:cs="Arial"/>
          <w:sz w:val="22"/>
          <w:szCs w:val="22"/>
        </w:rPr>
        <w:t>,</w:t>
      </w:r>
      <w:r w:rsidRPr="00ED2771">
        <w:rPr>
          <w:rFonts w:ascii="Arial" w:hAnsi="Arial" w:cs="Arial"/>
          <w:sz w:val="22"/>
          <w:szCs w:val="22"/>
        </w:rPr>
        <w:t xml:space="preserve"> “Nutritional Aspects of Seafood”</w:t>
      </w:r>
      <w:r w:rsidR="002A18FB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2A18FB" w:rsidRPr="00ED2771">
        <w:rPr>
          <w:rFonts w:ascii="Arial" w:hAnsi="Arial" w:cs="Arial"/>
          <w:sz w:val="22"/>
          <w:szCs w:val="22"/>
        </w:rPr>
        <w:t>International Seafood Nutrition and Safety Conference</w:t>
      </w:r>
      <w:r w:rsidR="002A18FB">
        <w:rPr>
          <w:rFonts w:ascii="Arial" w:hAnsi="Arial" w:cs="Arial"/>
          <w:sz w:val="22"/>
          <w:szCs w:val="22"/>
        </w:rPr>
        <w:t>,</w:t>
      </w:r>
      <w:r w:rsidR="002A18FB" w:rsidRPr="00ED2771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 xml:space="preserve">1991. </w:t>
      </w:r>
    </w:p>
    <w:p w:rsidR="007B25E1" w:rsidRPr="00ED2771" w:rsidRDefault="007B25E1" w:rsidP="00B6236F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7B25E1" w:rsidRPr="00ED2771" w:rsidRDefault="007B25E1" w:rsidP="00B6236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Ireland, Dublin, “New Research Findings Related to Folate Metabolism”</w:t>
      </w:r>
      <w:r w:rsidR="002A18FB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2A18FB" w:rsidRPr="00ED2771">
        <w:rPr>
          <w:rFonts w:ascii="Arial" w:hAnsi="Arial" w:cs="Arial"/>
          <w:sz w:val="22"/>
          <w:szCs w:val="22"/>
        </w:rPr>
        <w:t>Trinity College, Biochemistry Department Lecture</w:t>
      </w:r>
      <w:r w:rsidR="002A18FB">
        <w:rPr>
          <w:rFonts w:ascii="Arial" w:hAnsi="Arial" w:cs="Arial"/>
          <w:sz w:val="22"/>
          <w:szCs w:val="22"/>
        </w:rPr>
        <w:t>,</w:t>
      </w:r>
      <w:r w:rsidR="002A18FB" w:rsidRPr="00ED2771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>1987.</w:t>
      </w:r>
    </w:p>
    <w:p w:rsidR="007B25E1" w:rsidRPr="00ED2771" w:rsidRDefault="007B25E1" w:rsidP="00B6236F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7B25E1" w:rsidRPr="00ED2771" w:rsidRDefault="007B25E1" w:rsidP="00B6236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Ireland, Dublin, “Methyl Malonic Acid Excretion in Diabetic Animals”</w:t>
      </w:r>
      <w:r w:rsidR="002A18FB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2A18FB" w:rsidRPr="00ED2771">
        <w:rPr>
          <w:rFonts w:ascii="Arial" w:hAnsi="Arial" w:cs="Arial"/>
          <w:sz w:val="22"/>
          <w:szCs w:val="22"/>
        </w:rPr>
        <w:t>Trinity College, Biochemistry Department Lecture</w:t>
      </w:r>
      <w:r w:rsidR="002A18FB">
        <w:rPr>
          <w:rFonts w:ascii="Arial" w:hAnsi="Arial" w:cs="Arial"/>
          <w:sz w:val="22"/>
          <w:szCs w:val="22"/>
        </w:rPr>
        <w:t>,</w:t>
      </w:r>
      <w:r w:rsidR="002A18FB" w:rsidRPr="00ED2771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>1987.</w:t>
      </w:r>
    </w:p>
    <w:p w:rsidR="00A521B4" w:rsidRPr="00ED2771" w:rsidRDefault="00A521B4" w:rsidP="00B6236F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CB4319" w:rsidRPr="00ED2771" w:rsidRDefault="00A521B4" w:rsidP="00B6236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Poland, Poznan, “Folate and Human Health”</w:t>
      </w:r>
      <w:r w:rsidR="002A18FB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2A18FB" w:rsidRPr="00ED2771">
        <w:rPr>
          <w:rFonts w:ascii="Arial" w:hAnsi="Arial" w:cs="Arial"/>
          <w:sz w:val="22"/>
          <w:szCs w:val="22"/>
        </w:rPr>
        <w:t>Poznan University</w:t>
      </w:r>
      <w:r w:rsidR="002A18FB">
        <w:rPr>
          <w:rFonts w:ascii="Arial" w:hAnsi="Arial" w:cs="Arial"/>
          <w:sz w:val="22"/>
          <w:szCs w:val="22"/>
        </w:rPr>
        <w:t>,</w:t>
      </w:r>
      <w:r w:rsidR="002A18FB" w:rsidRPr="00ED2771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>1985.</w:t>
      </w:r>
    </w:p>
    <w:p w:rsidR="00431F3C" w:rsidRPr="00ED2771" w:rsidRDefault="00431F3C" w:rsidP="00ED2771">
      <w:pPr>
        <w:jc w:val="both"/>
        <w:rPr>
          <w:rFonts w:ascii="Arial" w:hAnsi="Arial" w:cs="Arial"/>
          <w:b/>
          <w:sz w:val="22"/>
          <w:szCs w:val="22"/>
        </w:rPr>
      </w:pPr>
    </w:p>
    <w:p w:rsidR="007046BF" w:rsidRPr="00B6236F" w:rsidRDefault="00007731" w:rsidP="00ED2771">
      <w:pPr>
        <w:pStyle w:val="Heading2"/>
        <w:tabs>
          <w:tab w:val="left" w:pos="2824"/>
        </w:tabs>
        <w:rPr>
          <w:rFonts w:ascii="Arial" w:hAnsi="Arial" w:cs="Arial"/>
          <w:b w:val="0"/>
          <w:sz w:val="22"/>
          <w:szCs w:val="22"/>
        </w:rPr>
      </w:pPr>
      <w:r w:rsidRPr="00B6236F">
        <w:rPr>
          <w:rFonts w:ascii="Arial" w:hAnsi="Arial" w:cs="Arial"/>
          <w:b w:val="0"/>
          <w:i/>
          <w:sz w:val="22"/>
          <w:szCs w:val="22"/>
        </w:rPr>
        <w:t>National</w:t>
      </w:r>
      <w:r w:rsidR="00FE40EE" w:rsidRPr="00B6236F">
        <w:rPr>
          <w:rFonts w:ascii="Arial" w:hAnsi="Arial" w:cs="Arial"/>
          <w:b w:val="0"/>
          <w:i/>
          <w:sz w:val="22"/>
          <w:szCs w:val="22"/>
        </w:rPr>
        <w:t>-Select Examples</w:t>
      </w:r>
    </w:p>
    <w:p w:rsidR="006E43ED" w:rsidRPr="00ED2771" w:rsidRDefault="00AF26AB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Washington, DC</w:t>
      </w:r>
      <w:r>
        <w:rPr>
          <w:rFonts w:ascii="Arial" w:hAnsi="Arial" w:cs="Arial"/>
          <w:sz w:val="22"/>
          <w:szCs w:val="22"/>
        </w:rPr>
        <w:t>,</w:t>
      </w:r>
      <w:r w:rsidRPr="00ED27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  <w:r w:rsidR="006E43ED" w:rsidRPr="00ED2771">
        <w:rPr>
          <w:rFonts w:ascii="Arial" w:hAnsi="Arial" w:cs="Arial"/>
          <w:sz w:val="22"/>
          <w:szCs w:val="22"/>
        </w:rPr>
        <w:t>Folate Biomarkers Ready for Deployment in Low-Middle Resource Environments</w:t>
      </w:r>
      <w:r>
        <w:rPr>
          <w:rFonts w:ascii="Arial" w:hAnsi="Arial" w:cs="Arial"/>
          <w:sz w:val="22"/>
          <w:szCs w:val="22"/>
        </w:rPr>
        <w:t>”.</w:t>
      </w:r>
      <w:r w:rsidR="006E43ED" w:rsidRPr="00ED2771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>National Institutes of Health</w:t>
      </w:r>
      <w:r w:rsidR="006E43ED" w:rsidRPr="00ED2771">
        <w:rPr>
          <w:rFonts w:ascii="Arial" w:hAnsi="Arial" w:cs="Arial"/>
          <w:sz w:val="22"/>
          <w:szCs w:val="22"/>
        </w:rPr>
        <w:t>, May, 2014</w:t>
      </w:r>
      <w:r w:rsidR="00B57E96">
        <w:rPr>
          <w:rFonts w:ascii="Arial" w:hAnsi="Arial" w:cs="Arial"/>
          <w:sz w:val="22"/>
          <w:szCs w:val="22"/>
        </w:rPr>
        <w:t>.</w:t>
      </w:r>
    </w:p>
    <w:p w:rsidR="006E43ED" w:rsidRPr="00ED2771" w:rsidRDefault="006E43ED" w:rsidP="00ED2771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103A49" w:rsidRPr="00ED2771" w:rsidRDefault="00103A49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Washington, DC</w:t>
      </w:r>
      <w:r w:rsidR="00AF26AB">
        <w:rPr>
          <w:rFonts w:ascii="Arial" w:hAnsi="Arial" w:cs="Arial"/>
          <w:sz w:val="22"/>
          <w:szCs w:val="22"/>
        </w:rPr>
        <w:t>,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AF26AB">
        <w:rPr>
          <w:rFonts w:ascii="Arial" w:hAnsi="Arial" w:cs="Arial"/>
          <w:sz w:val="22"/>
          <w:szCs w:val="22"/>
        </w:rPr>
        <w:t>“</w:t>
      </w:r>
      <w:r w:rsidRPr="00ED2771">
        <w:rPr>
          <w:rFonts w:ascii="Arial" w:hAnsi="Arial" w:cs="Arial"/>
          <w:sz w:val="22"/>
          <w:szCs w:val="22"/>
        </w:rPr>
        <w:t>Folate Biomarkers for Nutrition and Development</w:t>
      </w:r>
      <w:r w:rsidR="00AF26AB">
        <w:rPr>
          <w:rFonts w:ascii="Arial" w:hAnsi="Arial" w:cs="Arial"/>
          <w:sz w:val="22"/>
          <w:szCs w:val="22"/>
        </w:rPr>
        <w:t>”.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AF26AB" w:rsidRPr="00ED2771">
        <w:rPr>
          <w:rFonts w:ascii="Arial" w:hAnsi="Arial" w:cs="Arial"/>
          <w:sz w:val="22"/>
          <w:szCs w:val="22"/>
        </w:rPr>
        <w:t>National Institutes of Health</w:t>
      </w:r>
      <w:r w:rsidR="00AF26AB">
        <w:rPr>
          <w:rFonts w:ascii="Arial" w:hAnsi="Arial" w:cs="Arial"/>
          <w:sz w:val="22"/>
          <w:szCs w:val="22"/>
        </w:rPr>
        <w:t>,</w:t>
      </w:r>
      <w:r w:rsidR="00AF26AB" w:rsidRPr="00ED277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D2771">
        <w:rPr>
          <w:rFonts w:ascii="Arial" w:hAnsi="Arial" w:cs="Arial"/>
          <w:sz w:val="22"/>
          <w:szCs w:val="22"/>
        </w:rPr>
        <w:t>September,</w:t>
      </w:r>
      <w:proofErr w:type="gramEnd"/>
      <w:r w:rsidRPr="00ED2771">
        <w:rPr>
          <w:rFonts w:ascii="Arial" w:hAnsi="Arial" w:cs="Arial"/>
          <w:sz w:val="22"/>
          <w:szCs w:val="22"/>
        </w:rPr>
        <w:t xml:space="preserve"> 2012.</w:t>
      </w:r>
    </w:p>
    <w:p w:rsidR="00103A49" w:rsidRPr="00ED2771" w:rsidRDefault="00103A49" w:rsidP="00ED2771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 xml:space="preserve"> </w:t>
      </w:r>
    </w:p>
    <w:p w:rsidR="00C84E64" w:rsidRPr="00ED2771" w:rsidRDefault="00C84E64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Orlando, FL</w:t>
      </w:r>
      <w:r w:rsidR="00AF26AB">
        <w:rPr>
          <w:rFonts w:ascii="Arial" w:hAnsi="Arial" w:cs="Arial"/>
          <w:sz w:val="22"/>
          <w:szCs w:val="22"/>
        </w:rPr>
        <w:t>,</w:t>
      </w:r>
      <w:r w:rsidRPr="00ED2771">
        <w:rPr>
          <w:rFonts w:ascii="Arial" w:hAnsi="Arial" w:cs="Arial"/>
          <w:sz w:val="22"/>
          <w:szCs w:val="22"/>
        </w:rPr>
        <w:t xml:space="preserve"> “Folic Acid Intake in the US”.  </w:t>
      </w:r>
      <w:r w:rsidR="00AF26AB" w:rsidRPr="00ED2771">
        <w:rPr>
          <w:rFonts w:ascii="Arial" w:hAnsi="Arial" w:cs="Arial"/>
          <w:sz w:val="22"/>
          <w:szCs w:val="22"/>
        </w:rPr>
        <w:t>National Birth Defects Prevention Network Annual Meeting</w:t>
      </w:r>
      <w:r w:rsidR="00AF26AB">
        <w:rPr>
          <w:rFonts w:ascii="Arial" w:hAnsi="Arial" w:cs="Arial"/>
          <w:sz w:val="22"/>
          <w:szCs w:val="22"/>
        </w:rPr>
        <w:t>,</w:t>
      </w:r>
      <w:r w:rsidR="00AF26AB" w:rsidRPr="00ED2771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>2011.</w:t>
      </w:r>
    </w:p>
    <w:p w:rsidR="00C84E64" w:rsidRPr="00ED2771" w:rsidRDefault="00C84E64" w:rsidP="00ED2771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AF26AB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Anaheim, CA,</w:t>
      </w:r>
      <w:r w:rsidR="00C84E64" w:rsidRPr="00ED2771">
        <w:rPr>
          <w:rFonts w:ascii="Arial" w:hAnsi="Arial" w:cs="Arial"/>
          <w:sz w:val="22"/>
          <w:szCs w:val="22"/>
        </w:rPr>
        <w:t xml:space="preserve"> “</w:t>
      </w:r>
      <w:r w:rsidR="007046BF" w:rsidRPr="00ED2771">
        <w:rPr>
          <w:rFonts w:ascii="Arial" w:hAnsi="Arial" w:cs="Arial"/>
          <w:sz w:val="22"/>
          <w:szCs w:val="22"/>
        </w:rPr>
        <w:t>Folate and Birth Defect Prevention”</w:t>
      </w:r>
      <w:r w:rsidR="0014685B" w:rsidRPr="00ED2771">
        <w:rPr>
          <w:rFonts w:ascii="Arial" w:hAnsi="Arial" w:cs="Arial"/>
          <w:sz w:val="22"/>
          <w:szCs w:val="22"/>
        </w:rPr>
        <w:t>.</w:t>
      </w:r>
      <w:r w:rsidR="007046BF" w:rsidRPr="00ED2771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>Experimental Biology, ASNS History of Nutrition Symposium</w:t>
      </w:r>
      <w:r>
        <w:rPr>
          <w:rFonts w:ascii="Arial" w:hAnsi="Arial" w:cs="Arial"/>
          <w:sz w:val="22"/>
          <w:szCs w:val="22"/>
        </w:rPr>
        <w:t>,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7046BF" w:rsidRPr="00ED2771">
        <w:rPr>
          <w:rFonts w:ascii="Arial" w:hAnsi="Arial" w:cs="Arial"/>
          <w:sz w:val="22"/>
          <w:szCs w:val="22"/>
        </w:rPr>
        <w:t>2010.</w:t>
      </w:r>
    </w:p>
    <w:p w:rsidR="007960A8" w:rsidRPr="00ED2771" w:rsidRDefault="007046BF" w:rsidP="00ED2771">
      <w:pPr>
        <w:pStyle w:val="Heading2"/>
        <w:tabs>
          <w:tab w:val="left" w:pos="2824"/>
        </w:tabs>
        <w:rPr>
          <w:rFonts w:ascii="Arial" w:hAnsi="Arial" w:cs="Arial"/>
          <w:i/>
          <w:sz w:val="22"/>
          <w:szCs w:val="22"/>
          <w:u w:val="none"/>
        </w:rPr>
      </w:pPr>
      <w:r w:rsidRPr="00ED2771">
        <w:rPr>
          <w:rFonts w:ascii="Arial" w:hAnsi="Arial" w:cs="Arial"/>
          <w:i/>
          <w:sz w:val="22"/>
          <w:szCs w:val="22"/>
          <w:u w:val="none"/>
        </w:rPr>
        <w:tab/>
      </w: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Los Angeles, CA</w:t>
      </w:r>
      <w:r w:rsidR="00AF26AB">
        <w:rPr>
          <w:rFonts w:ascii="Arial" w:hAnsi="Arial" w:cs="Arial"/>
          <w:sz w:val="22"/>
          <w:szCs w:val="22"/>
        </w:rPr>
        <w:t>,</w:t>
      </w:r>
      <w:r w:rsidRPr="00ED2771">
        <w:rPr>
          <w:rFonts w:ascii="Arial" w:hAnsi="Arial" w:cs="Arial"/>
          <w:sz w:val="22"/>
          <w:szCs w:val="22"/>
        </w:rPr>
        <w:t xml:space="preserve"> “Hot Topics in Preconception Care: Folate and Beyond”. </w:t>
      </w:r>
      <w:r w:rsidR="00AF26AB" w:rsidRPr="00ED2771">
        <w:rPr>
          <w:rFonts w:ascii="Arial" w:hAnsi="Arial" w:cs="Arial"/>
          <w:sz w:val="22"/>
          <w:szCs w:val="22"/>
        </w:rPr>
        <w:t>Association of Reproductive Health Professionals National Meeting</w:t>
      </w:r>
      <w:r w:rsidR="00AF26AB">
        <w:rPr>
          <w:rFonts w:ascii="Arial" w:hAnsi="Arial" w:cs="Arial"/>
          <w:sz w:val="22"/>
          <w:szCs w:val="22"/>
        </w:rPr>
        <w:t xml:space="preserve">, </w:t>
      </w:r>
      <w:r w:rsidRPr="00ED2771">
        <w:rPr>
          <w:rFonts w:ascii="Arial" w:hAnsi="Arial" w:cs="Arial"/>
          <w:sz w:val="22"/>
          <w:szCs w:val="22"/>
        </w:rPr>
        <w:t>2009</w:t>
      </w:r>
      <w:r w:rsidR="00AF26AB">
        <w:rPr>
          <w:rFonts w:ascii="Arial" w:hAnsi="Arial" w:cs="Arial"/>
          <w:sz w:val="22"/>
          <w:szCs w:val="22"/>
        </w:rPr>
        <w:t>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White</w:t>
      </w:r>
      <w:r w:rsidR="0014685B" w:rsidRPr="00ED2771">
        <w:rPr>
          <w:rFonts w:ascii="Arial" w:hAnsi="Arial" w:cs="Arial"/>
          <w:sz w:val="22"/>
          <w:szCs w:val="22"/>
        </w:rPr>
        <w:t xml:space="preserve"> Plains, NY</w:t>
      </w:r>
      <w:r w:rsidR="00AF26AB">
        <w:rPr>
          <w:rFonts w:ascii="Arial" w:hAnsi="Arial" w:cs="Arial"/>
          <w:sz w:val="22"/>
          <w:szCs w:val="22"/>
        </w:rPr>
        <w:t>,</w:t>
      </w:r>
      <w:r w:rsidR="0014685B" w:rsidRPr="00ED2771">
        <w:rPr>
          <w:rFonts w:ascii="Arial" w:hAnsi="Arial" w:cs="Arial"/>
          <w:sz w:val="22"/>
          <w:szCs w:val="22"/>
        </w:rPr>
        <w:t xml:space="preserve"> “Folic Acid Intake i</w:t>
      </w:r>
      <w:r w:rsidRPr="00ED2771">
        <w:rPr>
          <w:rFonts w:ascii="Arial" w:hAnsi="Arial" w:cs="Arial"/>
          <w:sz w:val="22"/>
          <w:szCs w:val="22"/>
        </w:rPr>
        <w:t>n US: Status of Women of Childbearing Age</w:t>
      </w:r>
      <w:r w:rsidR="0014685B" w:rsidRPr="00ED2771">
        <w:rPr>
          <w:rFonts w:ascii="Arial" w:hAnsi="Arial" w:cs="Arial"/>
          <w:sz w:val="22"/>
          <w:szCs w:val="22"/>
        </w:rPr>
        <w:t>”</w:t>
      </w:r>
      <w:r w:rsidRPr="00ED2771">
        <w:rPr>
          <w:rFonts w:ascii="Arial" w:hAnsi="Arial" w:cs="Arial"/>
          <w:sz w:val="22"/>
          <w:szCs w:val="22"/>
        </w:rPr>
        <w:t xml:space="preserve">. </w:t>
      </w:r>
      <w:r w:rsidR="00AF26AB" w:rsidRPr="00ED2771">
        <w:rPr>
          <w:rFonts w:ascii="Arial" w:hAnsi="Arial" w:cs="Arial"/>
          <w:sz w:val="22"/>
          <w:szCs w:val="22"/>
        </w:rPr>
        <w:t>March of Dimes National Office</w:t>
      </w:r>
      <w:r w:rsidR="00AF26AB">
        <w:rPr>
          <w:rFonts w:ascii="Arial" w:hAnsi="Arial" w:cs="Arial"/>
          <w:sz w:val="22"/>
          <w:szCs w:val="22"/>
        </w:rPr>
        <w:t>,</w:t>
      </w:r>
      <w:r w:rsidR="00AF26AB" w:rsidRPr="00ED2771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>2009.</w:t>
      </w:r>
    </w:p>
    <w:p w:rsidR="007046BF" w:rsidRPr="00ED2771" w:rsidRDefault="007046BF" w:rsidP="00ED2771">
      <w:pPr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Ames, IA, “Folate in Health and Disease”</w:t>
      </w:r>
      <w:r w:rsidR="00AF26AB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AF26AB" w:rsidRPr="00ED2771">
        <w:rPr>
          <w:rFonts w:ascii="Arial" w:hAnsi="Arial" w:cs="Arial"/>
          <w:sz w:val="22"/>
          <w:szCs w:val="22"/>
        </w:rPr>
        <w:t xml:space="preserve">University of Iowa Nutritional Sciences Seminar, </w:t>
      </w:r>
      <w:r w:rsidRPr="00ED2771">
        <w:rPr>
          <w:rFonts w:ascii="Arial" w:hAnsi="Arial" w:cs="Arial"/>
          <w:sz w:val="22"/>
          <w:szCs w:val="22"/>
        </w:rPr>
        <w:t>2008.</w:t>
      </w:r>
    </w:p>
    <w:p w:rsidR="007046BF" w:rsidRPr="00ED2771" w:rsidRDefault="007046BF" w:rsidP="00ED2771">
      <w:pPr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Miami, FL, “Folate Educational Programs to Reduce Birth Defect Risk”</w:t>
      </w:r>
      <w:r w:rsidR="00AF26AB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AF26AB" w:rsidRPr="00ED2771">
        <w:rPr>
          <w:rFonts w:ascii="Arial" w:hAnsi="Arial" w:cs="Arial"/>
          <w:sz w:val="22"/>
          <w:szCs w:val="22"/>
        </w:rPr>
        <w:t xml:space="preserve">American Society for Preventative Medicine National Meeting, </w:t>
      </w:r>
      <w:r w:rsidRPr="00ED2771">
        <w:rPr>
          <w:rFonts w:ascii="Arial" w:hAnsi="Arial" w:cs="Arial"/>
          <w:sz w:val="22"/>
          <w:szCs w:val="22"/>
        </w:rPr>
        <w:t>2007.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Orlando, FL, “Nutritional Needs of the Elderly to Reduce Disease Risks”</w:t>
      </w:r>
      <w:r w:rsidR="00AF26AB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AF26AB" w:rsidRPr="00ED2771">
        <w:rPr>
          <w:rFonts w:ascii="Arial" w:hAnsi="Arial" w:cs="Arial"/>
          <w:sz w:val="22"/>
          <w:szCs w:val="22"/>
        </w:rPr>
        <w:t xml:space="preserve">American College of Nutrition National Meeting, </w:t>
      </w:r>
      <w:r w:rsidRPr="00ED2771">
        <w:rPr>
          <w:rFonts w:ascii="Arial" w:hAnsi="Arial" w:cs="Arial"/>
          <w:sz w:val="22"/>
          <w:szCs w:val="22"/>
        </w:rPr>
        <w:t>2006.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Memphis, TN, “Folate in Health and Disease”</w:t>
      </w:r>
      <w:r w:rsidR="00AF26AB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26AB" w:rsidRPr="00ED2771">
        <w:rPr>
          <w:rFonts w:ascii="Arial" w:hAnsi="Arial" w:cs="Arial"/>
          <w:sz w:val="22"/>
          <w:szCs w:val="22"/>
        </w:rPr>
        <w:t>Neutraceuticals</w:t>
      </w:r>
      <w:proofErr w:type="spellEnd"/>
      <w:r w:rsidR="00AF26AB" w:rsidRPr="00ED2771">
        <w:rPr>
          <w:rFonts w:ascii="Arial" w:hAnsi="Arial" w:cs="Arial"/>
          <w:sz w:val="22"/>
          <w:szCs w:val="22"/>
        </w:rPr>
        <w:t xml:space="preserve"> National Conference, </w:t>
      </w:r>
      <w:r w:rsidRPr="00ED2771">
        <w:rPr>
          <w:rFonts w:ascii="Arial" w:hAnsi="Arial" w:cs="Arial"/>
          <w:sz w:val="22"/>
          <w:szCs w:val="22"/>
        </w:rPr>
        <w:t xml:space="preserve">2005. </w:t>
      </w:r>
    </w:p>
    <w:p w:rsidR="007046BF" w:rsidRPr="00ED2771" w:rsidRDefault="007046BF" w:rsidP="00ED2771">
      <w:pPr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Chapel Hill, NC, “Folate Human Metabolic Studies to Assess Requirements”</w:t>
      </w:r>
      <w:r w:rsidR="00AF26AB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26AB" w:rsidRPr="00ED2771">
        <w:rPr>
          <w:rFonts w:ascii="Arial" w:hAnsi="Arial" w:cs="Arial"/>
          <w:sz w:val="22"/>
          <w:szCs w:val="22"/>
        </w:rPr>
        <w:t>Univ</w:t>
      </w:r>
      <w:proofErr w:type="spellEnd"/>
      <w:r w:rsidR="00AF26AB" w:rsidRPr="00ED2771">
        <w:rPr>
          <w:rFonts w:ascii="Arial" w:hAnsi="Arial" w:cs="Arial"/>
          <w:sz w:val="22"/>
          <w:szCs w:val="22"/>
        </w:rPr>
        <w:t xml:space="preserve"> North Carolina Nutritional Sciences’ Departmental Seminar, </w:t>
      </w:r>
      <w:r w:rsidRPr="00ED2771">
        <w:rPr>
          <w:rFonts w:ascii="Arial" w:hAnsi="Arial" w:cs="Arial"/>
          <w:sz w:val="22"/>
          <w:szCs w:val="22"/>
        </w:rPr>
        <w:t>2004.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widowControl/>
        <w:numPr>
          <w:ilvl w:val="0"/>
          <w:numId w:val="25"/>
        </w:numPr>
        <w:jc w:val="both"/>
        <w:rPr>
          <w:rFonts w:ascii="Arial" w:hAnsi="Arial" w:cs="Arial"/>
          <w:snapToGrid/>
          <w:sz w:val="22"/>
          <w:szCs w:val="22"/>
        </w:rPr>
      </w:pPr>
      <w:r w:rsidRPr="00ED2771">
        <w:rPr>
          <w:rFonts w:ascii="Arial" w:hAnsi="Arial" w:cs="Arial"/>
          <w:snapToGrid/>
          <w:sz w:val="22"/>
          <w:szCs w:val="22"/>
        </w:rPr>
        <w:t>Natick, MA. “Effect of Inadequate B Vitamin Intake and Extreme Physical Stress”</w:t>
      </w:r>
      <w:r w:rsidR="00AF26AB">
        <w:rPr>
          <w:rFonts w:ascii="Arial" w:hAnsi="Arial" w:cs="Arial"/>
          <w:snapToGrid/>
          <w:sz w:val="22"/>
          <w:szCs w:val="22"/>
        </w:rPr>
        <w:t>.</w:t>
      </w:r>
      <w:r w:rsidRPr="00ED2771">
        <w:rPr>
          <w:rFonts w:ascii="Arial" w:hAnsi="Arial" w:cs="Arial"/>
          <w:snapToGrid/>
          <w:sz w:val="22"/>
          <w:szCs w:val="22"/>
        </w:rPr>
        <w:t xml:space="preserve"> </w:t>
      </w:r>
      <w:r w:rsidR="00AF26AB" w:rsidRPr="00ED2771">
        <w:rPr>
          <w:rFonts w:ascii="Arial" w:hAnsi="Arial" w:cs="Arial"/>
          <w:snapToGrid/>
          <w:sz w:val="22"/>
          <w:szCs w:val="22"/>
        </w:rPr>
        <w:t>NAS Workshop on Military Nutrition</w:t>
      </w:r>
      <w:r w:rsidR="00AF26AB">
        <w:rPr>
          <w:rFonts w:ascii="Arial" w:hAnsi="Arial" w:cs="Arial"/>
          <w:snapToGrid/>
          <w:sz w:val="22"/>
          <w:szCs w:val="22"/>
        </w:rPr>
        <w:t xml:space="preserve">, </w:t>
      </w:r>
      <w:r w:rsidR="00AF26AB" w:rsidRPr="00ED2771">
        <w:rPr>
          <w:rFonts w:ascii="Arial" w:hAnsi="Arial" w:cs="Arial"/>
          <w:snapToGrid/>
          <w:sz w:val="22"/>
          <w:szCs w:val="22"/>
        </w:rPr>
        <w:t xml:space="preserve">US Army Soldier Research, Development, and Engineering Center, </w:t>
      </w:r>
      <w:r w:rsidRPr="00ED2771">
        <w:rPr>
          <w:rFonts w:ascii="Arial" w:hAnsi="Arial" w:cs="Arial"/>
          <w:snapToGrid/>
          <w:sz w:val="22"/>
          <w:szCs w:val="22"/>
        </w:rPr>
        <w:t>2004.</w:t>
      </w:r>
    </w:p>
    <w:p w:rsidR="007046BF" w:rsidRPr="00ED2771" w:rsidRDefault="007046BF" w:rsidP="00ED2771">
      <w:pPr>
        <w:rPr>
          <w:rFonts w:ascii="Arial" w:hAnsi="Arial" w:cs="Arial"/>
          <w:sz w:val="22"/>
          <w:szCs w:val="22"/>
        </w:rPr>
      </w:pPr>
    </w:p>
    <w:p w:rsidR="007046BF" w:rsidRPr="00ED2771" w:rsidRDefault="00AF26AB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 xml:space="preserve">Nashville, TN, </w:t>
      </w:r>
      <w:r w:rsidR="007046BF" w:rsidRPr="00ED2771">
        <w:rPr>
          <w:rFonts w:ascii="Arial" w:hAnsi="Arial" w:cs="Arial"/>
          <w:sz w:val="22"/>
          <w:szCs w:val="22"/>
        </w:rPr>
        <w:t>“Folate Research Findings Related to Human Health”</w:t>
      </w:r>
      <w:r>
        <w:rPr>
          <w:rFonts w:ascii="Arial" w:hAnsi="Arial" w:cs="Arial"/>
          <w:sz w:val="22"/>
          <w:szCs w:val="22"/>
        </w:rPr>
        <w:t>.</w:t>
      </w:r>
      <w:r w:rsidR="007046BF" w:rsidRPr="00ED2771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 xml:space="preserve">Vanderbilt University Nutritional Sciences Departmental Seminar, </w:t>
      </w:r>
      <w:r w:rsidR="007046BF" w:rsidRPr="00ED2771">
        <w:rPr>
          <w:rFonts w:ascii="Arial" w:hAnsi="Arial" w:cs="Arial"/>
          <w:sz w:val="22"/>
          <w:szCs w:val="22"/>
        </w:rPr>
        <w:t>2003.</w:t>
      </w:r>
    </w:p>
    <w:p w:rsidR="007046BF" w:rsidRPr="00ED2771" w:rsidRDefault="007046BF" w:rsidP="00ED2771">
      <w:pPr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Washington, DC, “Dietary Supplement Use in Women: Folic Acid”</w:t>
      </w:r>
      <w:r w:rsidR="00AF26AB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AF26AB" w:rsidRPr="00ED2771">
        <w:rPr>
          <w:rFonts w:ascii="Arial" w:hAnsi="Arial" w:cs="Arial"/>
          <w:sz w:val="22"/>
          <w:szCs w:val="22"/>
        </w:rPr>
        <w:t xml:space="preserve">NIH Dietary Supplements Conference, </w:t>
      </w:r>
      <w:r w:rsidRPr="00ED2771">
        <w:rPr>
          <w:rFonts w:ascii="Arial" w:hAnsi="Arial" w:cs="Arial"/>
          <w:sz w:val="22"/>
          <w:szCs w:val="22"/>
        </w:rPr>
        <w:t>2002.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046BF" w:rsidRPr="00ED2771" w:rsidRDefault="00AF26AB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 xml:space="preserve">St. Paul, MN, </w:t>
      </w:r>
      <w:r w:rsidR="007046BF" w:rsidRPr="00ED2771">
        <w:rPr>
          <w:rFonts w:ascii="Arial" w:hAnsi="Arial" w:cs="Arial"/>
          <w:sz w:val="22"/>
          <w:szCs w:val="22"/>
        </w:rPr>
        <w:t>“Impact of Folic Acid Supplements on Women’s Health”</w:t>
      </w:r>
      <w:r>
        <w:rPr>
          <w:rFonts w:ascii="Arial" w:hAnsi="Arial" w:cs="Arial"/>
          <w:sz w:val="22"/>
          <w:szCs w:val="22"/>
        </w:rPr>
        <w:t>.</w:t>
      </w:r>
      <w:r w:rsidR="007046BF" w:rsidRPr="00ED2771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 xml:space="preserve">Society for Nutrition Education National Meeting, </w:t>
      </w:r>
      <w:r w:rsidR="007046BF" w:rsidRPr="00ED2771">
        <w:rPr>
          <w:rFonts w:ascii="Arial" w:hAnsi="Arial" w:cs="Arial"/>
          <w:sz w:val="22"/>
          <w:szCs w:val="22"/>
        </w:rPr>
        <w:t>2002.</w:t>
      </w:r>
    </w:p>
    <w:p w:rsidR="007046BF" w:rsidRPr="00ED2771" w:rsidRDefault="007046BF" w:rsidP="00ED2771">
      <w:pPr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Atlanta, GA, “Folate in Health and Disease: Evolving Science”</w:t>
      </w:r>
      <w:r w:rsidR="00AF26AB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AF26AB" w:rsidRPr="00ED2771">
        <w:rPr>
          <w:rFonts w:ascii="Arial" w:hAnsi="Arial" w:cs="Arial"/>
          <w:sz w:val="22"/>
          <w:szCs w:val="22"/>
        </w:rPr>
        <w:t xml:space="preserve">American Association of Public Health National Conference, </w:t>
      </w:r>
      <w:r w:rsidRPr="00ED2771">
        <w:rPr>
          <w:rFonts w:ascii="Arial" w:hAnsi="Arial" w:cs="Arial"/>
          <w:sz w:val="22"/>
          <w:szCs w:val="22"/>
        </w:rPr>
        <w:t>2001.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Washington, DC, “Folate Requirements of Young Adults”</w:t>
      </w:r>
      <w:r w:rsidR="00AF26AB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AF26AB" w:rsidRPr="00ED2771">
        <w:rPr>
          <w:rFonts w:ascii="Arial" w:hAnsi="Arial" w:cs="Arial"/>
          <w:sz w:val="22"/>
          <w:szCs w:val="22"/>
        </w:rPr>
        <w:t xml:space="preserve">American Chemical Society National Conference, </w:t>
      </w:r>
      <w:r w:rsidRPr="00ED2771">
        <w:rPr>
          <w:rFonts w:ascii="Arial" w:hAnsi="Arial" w:cs="Arial"/>
          <w:sz w:val="22"/>
          <w:szCs w:val="22"/>
        </w:rPr>
        <w:t>2001.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3E6F60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 xml:space="preserve">Washington, DC, </w:t>
      </w:r>
      <w:r w:rsidR="007046BF" w:rsidRPr="00ED2771">
        <w:rPr>
          <w:rFonts w:ascii="Arial" w:hAnsi="Arial" w:cs="Arial"/>
          <w:sz w:val="22"/>
          <w:szCs w:val="22"/>
        </w:rPr>
        <w:t>“Effect of Physiological Factors Influencing Bioavailability of Supplements”</w:t>
      </w:r>
      <w:r>
        <w:rPr>
          <w:rFonts w:ascii="Arial" w:hAnsi="Arial" w:cs="Arial"/>
          <w:sz w:val="22"/>
          <w:szCs w:val="22"/>
        </w:rPr>
        <w:t>.</w:t>
      </w:r>
      <w:r w:rsidR="007046BF" w:rsidRPr="00ED2771">
        <w:rPr>
          <w:rFonts w:ascii="Arial" w:hAnsi="Arial" w:cs="Arial"/>
          <w:sz w:val="22"/>
          <w:szCs w:val="22"/>
        </w:rPr>
        <w:t xml:space="preserve"> Moderator for Session, </w:t>
      </w:r>
      <w:r w:rsidRPr="00ED2771">
        <w:rPr>
          <w:rFonts w:ascii="Arial" w:hAnsi="Arial" w:cs="Arial"/>
          <w:sz w:val="22"/>
          <w:szCs w:val="22"/>
        </w:rPr>
        <w:t xml:space="preserve">NIH Dietary Supplements Conference, </w:t>
      </w:r>
      <w:r w:rsidR="007046BF" w:rsidRPr="00ED2771">
        <w:rPr>
          <w:rFonts w:ascii="Arial" w:hAnsi="Arial" w:cs="Arial"/>
          <w:sz w:val="22"/>
          <w:szCs w:val="22"/>
        </w:rPr>
        <w:t>2000.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Minneapolis, MN, “1998 RDAs for Pregnancy”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University of Minnesota, National Maternal Nutrition Intensive Course, </w:t>
      </w:r>
      <w:r w:rsidRPr="00ED2771">
        <w:rPr>
          <w:rFonts w:ascii="Arial" w:hAnsi="Arial" w:cs="Arial"/>
          <w:sz w:val="22"/>
          <w:szCs w:val="22"/>
        </w:rPr>
        <w:t>1998</w:t>
      </w:r>
      <w:proofErr w:type="gramStart"/>
      <w:r w:rsidRPr="00ED2771">
        <w:rPr>
          <w:rFonts w:ascii="Arial" w:hAnsi="Arial" w:cs="Arial"/>
          <w:sz w:val="22"/>
          <w:szCs w:val="22"/>
        </w:rPr>
        <w:t>;</w:t>
      </w:r>
      <w:proofErr w:type="gramEnd"/>
      <w:r w:rsidRPr="00ED2771">
        <w:rPr>
          <w:rFonts w:ascii="Arial" w:hAnsi="Arial" w:cs="Arial"/>
          <w:sz w:val="22"/>
          <w:szCs w:val="22"/>
        </w:rPr>
        <w:t xml:space="preserve"> 1999.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Tampa, FL, “Folate and Neural Tube Defects”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March of Dimes and Department of Health sponsored national teleconference, </w:t>
      </w:r>
      <w:r w:rsidRPr="00ED2771">
        <w:rPr>
          <w:rFonts w:ascii="Arial" w:hAnsi="Arial" w:cs="Arial"/>
          <w:sz w:val="22"/>
          <w:szCs w:val="22"/>
        </w:rPr>
        <w:t>University of South Florida Television Studio, 1999.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3E6F60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 xml:space="preserve">Chapel Hill, NC, </w:t>
      </w:r>
      <w:r w:rsidR="007046BF" w:rsidRPr="00ED2771">
        <w:rPr>
          <w:rFonts w:ascii="Arial" w:hAnsi="Arial" w:cs="Arial"/>
          <w:sz w:val="22"/>
          <w:szCs w:val="22"/>
        </w:rPr>
        <w:t>“Folate Metabolism in Women of Reproductive Age”</w:t>
      </w:r>
      <w:r>
        <w:rPr>
          <w:rFonts w:ascii="Arial" w:hAnsi="Arial" w:cs="Arial"/>
          <w:sz w:val="22"/>
          <w:szCs w:val="22"/>
        </w:rPr>
        <w:t>.</w:t>
      </w:r>
      <w:r w:rsidR="007046BF" w:rsidRPr="00ED2771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 xml:space="preserve">Environmental Protection Agency sponsored workshop on Folate Metabolism and Relationship to Birth Defects, </w:t>
      </w:r>
      <w:r w:rsidR="007046BF" w:rsidRPr="00ED2771">
        <w:rPr>
          <w:rFonts w:ascii="Arial" w:hAnsi="Arial" w:cs="Arial"/>
          <w:sz w:val="22"/>
          <w:szCs w:val="22"/>
        </w:rPr>
        <w:t>1999.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Atlanta GA, “Clinical Research Study Protocols-Why and How”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NIH sponsored workshop held at ADA Annual Conference, </w:t>
      </w:r>
      <w:r w:rsidRPr="00ED2771">
        <w:rPr>
          <w:rFonts w:ascii="Arial" w:hAnsi="Arial" w:cs="Arial"/>
          <w:sz w:val="22"/>
          <w:szCs w:val="22"/>
        </w:rPr>
        <w:t>1999.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White Plains, NY, “Bioavailability of Food Folate and Synthetic Folic Acid in Women of Reproductive Age”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March of Dimes National Office, </w:t>
      </w:r>
      <w:r w:rsidRPr="00ED2771">
        <w:rPr>
          <w:rFonts w:ascii="Arial" w:hAnsi="Arial" w:cs="Arial"/>
          <w:sz w:val="22"/>
          <w:szCs w:val="22"/>
        </w:rPr>
        <w:t>1999.</w:t>
      </w:r>
    </w:p>
    <w:p w:rsidR="007046BF" w:rsidRPr="00ED2771" w:rsidRDefault="007046BF" w:rsidP="00ED2771">
      <w:pPr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San Francisco, CA, “Scientific Approach to Estimation of New Folate Dietary Reference Intakes”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Experimental Biology Meeting, National Academy of Science Symposium Speaker, </w:t>
      </w:r>
      <w:r w:rsidRPr="00ED2771">
        <w:rPr>
          <w:rFonts w:ascii="Arial" w:hAnsi="Arial" w:cs="Arial"/>
          <w:sz w:val="22"/>
          <w:szCs w:val="22"/>
        </w:rPr>
        <w:t>1998</w:t>
      </w:r>
    </w:p>
    <w:p w:rsidR="007046BF" w:rsidRPr="00ED2771" w:rsidRDefault="007046BF" w:rsidP="00ED2771">
      <w:pPr>
        <w:jc w:val="center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New York, NY, “New Folate RDAs”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Food Editors Conference entitled Beyond the </w:t>
      </w:r>
      <w:proofErr w:type="gramStart"/>
      <w:r w:rsidR="003E6F60" w:rsidRPr="00ED2771">
        <w:rPr>
          <w:rFonts w:ascii="Arial" w:hAnsi="Arial" w:cs="Arial"/>
          <w:sz w:val="22"/>
          <w:szCs w:val="22"/>
        </w:rPr>
        <w:t>Basics:</w:t>
      </w:r>
      <w:proofErr w:type="gramEnd"/>
      <w:r w:rsidR="003E6F60" w:rsidRPr="00ED2771">
        <w:rPr>
          <w:rFonts w:ascii="Arial" w:hAnsi="Arial" w:cs="Arial"/>
          <w:sz w:val="22"/>
          <w:szCs w:val="22"/>
        </w:rPr>
        <w:t xml:space="preserve"> Breakthroughs in B-Vitamin Research, Vitamin Nutrition Information Service, </w:t>
      </w:r>
      <w:r w:rsidRPr="00ED2771">
        <w:rPr>
          <w:rFonts w:ascii="Arial" w:hAnsi="Arial" w:cs="Arial"/>
          <w:sz w:val="22"/>
          <w:szCs w:val="22"/>
        </w:rPr>
        <w:t>1998.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Minneapolis, MN, “Update on Folate and Pregnancy Outcome”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University of Minnesota, National Maternal Nutrition Intensive Course, </w:t>
      </w:r>
      <w:r w:rsidRPr="00ED2771">
        <w:rPr>
          <w:rFonts w:ascii="Arial" w:hAnsi="Arial" w:cs="Arial"/>
          <w:sz w:val="22"/>
          <w:szCs w:val="22"/>
        </w:rPr>
        <w:t>1998.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Snowmass, CO, “New Dietar</w:t>
      </w:r>
      <w:r w:rsidR="003E6F60">
        <w:rPr>
          <w:rFonts w:ascii="Arial" w:hAnsi="Arial" w:cs="Arial"/>
          <w:sz w:val="22"/>
          <w:szCs w:val="22"/>
        </w:rPr>
        <w:t>y Reference Intakes for Folate”.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FASEB Conference on Folate and Vitamin B12, </w:t>
      </w:r>
      <w:r w:rsidRPr="00ED2771">
        <w:rPr>
          <w:rFonts w:ascii="Arial" w:hAnsi="Arial" w:cs="Arial"/>
          <w:sz w:val="22"/>
          <w:szCs w:val="22"/>
        </w:rPr>
        <w:t xml:space="preserve">1998. 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Atlanta, GA, “Folate Intake Recommendations for Pregnant Women”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Maternal and Infant Care Nutritionists’ National Meeting, </w:t>
      </w:r>
      <w:r w:rsidRPr="00ED2771">
        <w:rPr>
          <w:rFonts w:ascii="Arial" w:hAnsi="Arial" w:cs="Arial"/>
          <w:sz w:val="22"/>
          <w:szCs w:val="22"/>
        </w:rPr>
        <w:t>1998.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Washington, DC, “Scientific Basis of New Folate RDAs”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American Society for Public Health National Meeting, </w:t>
      </w:r>
      <w:r w:rsidRPr="00ED2771">
        <w:rPr>
          <w:rFonts w:ascii="Arial" w:hAnsi="Arial" w:cs="Arial"/>
          <w:sz w:val="22"/>
          <w:szCs w:val="22"/>
        </w:rPr>
        <w:t>1998.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Kansas City, KS, “New 1998 RDAs for Folate”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ADA National Meeting, </w:t>
      </w:r>
      <w:r w:rsidRPr="00ED2771">
        <w:rPr>
          <w:rFonts w:ascii="Arial" w:hAnsi="Arial" w:cs="Arial"/>
          <w:sz w:val="22"/>
          <w:szCs w:val="22"/>
        </w:rPr>
        <w:t>1998.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 xml:space="preserve">Washington, DC, “New Dietary Reference Intakes for Folate for the US and Canada”. </w:t>
      </w:r>
      <w:r w:rsidR="003E6F60" w:rsidRPr="00ED2771">
        <w:rPr>
          <w:rFonts w:ascii="Arial" w:hAnsi="Arial" w:cs="Arial"/>
          <w:sz w:val="22"/>
          <w:szCs w:val="22"/>
        </w:rPr>
        <w:t xml:space="preserve">NAS News conference televised nationally, </w:t>
      </w:r>
      <w:r w:rsidRPr="00ED2771">
        <w:rPr>
          <w:rFonts w:ascii="Arial" w:hAnsi="Arial" w:cs="Arial"/>
          <w:sz w:val="22"/>
          <w:szCs w:val="22"/>
        </w:rPr>
        <w:t>1998.</w:t>
      </w:r>
    </w:p>
    <w:p w:rsidR="007046BF" w:rsidRPr="00ED2771" w:rsidRDefault="007046BF" w:rsidP="00ED2771">
      <w:pPr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Washington, DC, “Approach to Revise the Dietary Intake Recommendations for Folate”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NAS, </w:t>
      </w:r>
      <w:r w:rsidRPr="00ED2771">
        <w:rPr>
          <w:rFonts w:ascii="Arial" w:hAnsi="Arial" w:cs="Arial"/>
          <w:sz w:val="22"/>
          <w:szCs w:val="22"/>
        </w:rPr>
        <w:t>1997.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Washington, DC, “Review of New Research Data as Basis of Revising RDA for Folate”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NAS, </w:t>
      </w:r>
      <w:r w:rsidRPr="00ED2771">
        <w:rPr>
          <w:rFonts w:ascii="Arial" w:hAnsi="Arial" w:cs="Arial"/>
          <w:sz w:val="22"/>
          <w:szCs w:val="22"/>
        </w:rPr>
        <w:t>1997.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Irvine, CA, “Criteria for Selection of New Estimated Average Requirements throughout Lifecycle”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NAS, </w:t>
      </w:r>
      <w:r w:rsidRPr="00ED2771">
        <w:rPr>
          <w:rFonts w:ascii="Arial" w:hAnsi="Arial" w:cs="Arial"/>
          <w:sz w:val="22"/>
          <w:szCs w:val="22"/>
        </w:rPr>
        <w:t>1997.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Woods Hole, MA, “Progress in Finalizing New RDAs for Folate”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NAS, </w:t>
      </w:r>
      <w:r w:rsidRPr="00ED2771">
        <w:rPr>
          <w:rFonts w:ascii="Arial" w:hAnsi="Arial" w:cs="Arial"/>
          <w:sz w:val="22"/>
          <w:szCs w:val="22"/>
        </w:rPr>
        <w:t>1997.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Washington, DC, “Final Report Review for Folate RDAs</w:t>
      </w:r>
      <w:r w:rsidR="003E6F60">
        <w:rPr>
          <w:rFonts w:ascii="Arial" w:hAnsi="Arial" w:cs="Arial"/>
          <w:sz w:val="22"/>
          <w:szCs w:val="22"/>
        </w:rPr>
        <w:t>”.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NAS, </w:t>
      </w:r>
      <w:r w:rsidRPr="00ED2771">
        <w:rPr>
          <w:rFonts w:ascii="Arial" w:hAnsi="Arial" w:cs="Arial"/>
          <w:sz w:val="22"/>
          <w:szCs w:val="22"/>
        </w:rPr>
        <w:t>1997.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Washington, DC, “Upper Limits for Folate”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NAS, </w:t>
      </w:r>
      <w:r w:rsidRPr="00ED2771">
        <w:rPr>
          <w:rFonts w:ascii="Arial" w:hAnsi="Arial" w:cs="Arial"/>
          <w:sz w:val="22"/>
          <w:szCs w:val="22"/>
        </w:rPr>
        <w:t>1997.</w:t>
      </w:r>
    </w:p>
    <w:p w:rsidR="007046BF" w:rsidRPr="00ED2771" w:rsidRDefault="007046BF" w:rsidP="00ED2771">
      <w:pPr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San Antonio, TX, “Folate in Neural Tube Defect Risk Reduction and Recommended Dietary Allowances”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ADA National Meeting, </w:t>
      </w:r>
      <w:r w:rsidRPr="00ED2771">
        <w:rPr>
          <w:rFonts w:ascii="Arial" w:hAnsi="Arial" w:cs="Arial"/>
          <w:sz w:val="22"/>
          <w:szCs w:val="22"/>
        </w:rPr>
        <w:t>1996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New York, NY, “Folate in the Food Supply and Health Consequences of Inadequate Intake”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E6F60" w:rsidRPr="00ED2771">
        <w:rPr>
          <w:rFonts w:ascii="Arial" w:hAnsi="Arial" w:cs="Arial"/>
          <w:sz w:val="22"/>
          <w:szCs w:val="22"/>
        </w:rPr>
        <w:t>American Association of Strawberry Growers’ Food Editor’s</w:t>
      </w:r>
      <w:proofErr w:type="gramEnd"/>
      <w:r w:rsidR="003E6F60" w:rsidRPr="00ED2771">
        <w:rPr>
          <w:rFonts w:ascii="Arial" w:hAnsi="Arial" w:cs="Arial"/>
          <w:sz w:val="22"/>
          <w:szCs w:val="22"/>
        </w:rPr>
        <w:t xml:space="preserve"> Nutrition Update Conference, </w:t>
      </w:r>
      <w:r w:rsidRPr="00ED2771">
        <w:rPr>
          <w:rFonts w:ascii="Arial" w:hAnsi="Arial" w:cs="Arial"/>
          <w:sz w:val="22"/>
          <w:szCs w:val="22"/>
        </w:rPr>
        <w:t xml:space="preserve">1996. 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Blacksburg, VA, “Adequacy of Folate Recommended Dietary Allowances-Research Findings Supporting a Change”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Virginia Tech University, </w:t>
      </w:r>
      <w:r w:rsidRPr="00ED2771">
        <w:rPr>
          <w:rFonts w:ascii="Arial" w:hAnsi="Arial" w:cs="Arial"/>
          <w:sz w:val="22"/>
          <w:szCs w:val="22"/>
        </w:rPr>
        <w:t>1996.</w:t>
      </w:r>
    </w:p>
    <w:p w:rsidR="007046BF" w:rsidRPr="00ED2771" w:rsidRDefault="007046BF" w:rsidP="00ED2771">
      <w:pPr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Rock Hill, SC, “Folate and Health”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Winthrop University Distinguished Alumni Presentation, </w:t>
      </w:r>
      <w:r w:rsidRPr="00ED2771">
        <w:rPr>
          <w:rFonts w:ascii="Arial" w:hAnsi="Arial" w:cs="Arial"/>
          <w:sz w:val="22"/>
          <w:szCs w:val="22"/>
        </w:rPr>
        <w:t>1995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New York, NY, “Folate and Neural Tube Defect Risk Reduction”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March of Dimes’ Sponsored Food Editors’ Conference, </w:t>
      </w:r>
      <w:r w:rsidRPr="00ED2771">
        <w:rPr>
          <w:rFonts w:ascii="Arial" w:hAnsi="Arial" w:cs="Arial"/>
          <w:sz w:val="22"/>
          <w:szCs w:val="22"/>
        </w:rPr>
        <w:t>1995.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Washington, DC, “Folate RDA: Evidence for a Change”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NAS, </w:t>
      </w:r>
      <w:r w:rsidRPr="00ED2771">
        <w:rPr>
          <w:rFonts w:ascii="Arial" w:hAnsi="Arial" w:cs="Arial"/>
          <w:sz w:val="22"/>
          <w:szCs w:val="22"/>
        </w:rPr>
        <w:t>1995.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Orlando, FL, “Folate and Health”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ADA National Meeting, </w:t>
      </w:r>
      <w:r w:rsidRPr="00ED2771">
        <w:rPr>
          <w:rFonts w:ascii="Arial" w:hAnsi="Arial" w:cs="Arial"/>
          <w:sz w:val="22"/>
          <w:szCs w:val="22"/>
        </w:rPr>
        <w:t>1994.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Nashville, TN, “Proposed Fortification of Staple Flour Products with Folic Acid”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American Association of Cereal Chemists National Meeting, </w:t>
      </w:r>
      <w:r w:rsidRPr="00ED2771">
        <w:rPr>
          <w:rFonts w:ascii="Arial" w:hAnsi="Arial" w:cs="Arial"/>
          <w:sz w:val="22"/>
          <w:szCs w:val="22"/>
        </w:rPr>
        <w:t>1994.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Chicago, IL, “Folate and Health”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Association of Food and Lifestyle Editors National Conference, </w:t>
      </w:r>
      <w:r w:rsidRPr="00ED2771">
        <w:rPr>
          <w:rFonts w:ascii="Arial" w:hAnsi="Arial" w:cs="Arial"/>
          <w:sz w:val="22"/>
          <w:szCs w:val="22"/>
        </w:rPr>
        <w:t>1994.</w:t>
      </w:r>
    </w:p>
    <w:p w:rsidR="007046BF" w:rsidRPr="00ED2771" w:rsidRDefault="007046BF" w:rsidP="00ED2771">
      <w:pPr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Washington, DC, “Proposed Dietary Supplement Proposed Regulation”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US Congressional Testimony: Subcommittee Hearing, </w:t>
      </w:r>
      <w:r w:rsidRPr="00ED2771">
        <w:rPr>
          <w:rFonts w:ascii="Arial" w:hAnsi="Arial" w:cs="Arial"/>
          <w:sz w:val="22"/>
          <w:szCs w:val="22"/>
        </w:rPr>
        <w:t xml:space="preserve">1993. 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b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Seattle, WA, “Folate Metabolism and New Evidence Linking Folate and the Prevention of Neural Tube Defects”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March of Dimes National Symposium, </w:t>
      </w:r>
      <w:r w:rsidRPr="00ED2771">
        <w:rPr>
          <w:rFonts w:ascii="Arial" w:hAnsi="Arial" w:cs="Arial"/>
          <w:sz w:val="22"/>
          <w:szCs w:val="22"/>
        </w:rPr>
        <w:t>1993.</w:t>
      </w:r>
    </w:p>
    <w:p w:rsidR="007046BF" w:rsidRPr="00ED2771" w:rsidRDefault="007046BF" w:rsidP="00ED2771">
      <w:pPr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Atlanta, GA, “Folate Requirements in Women of Childbearing Age”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CDC, </w:t>
      </w:r>
      <w:r w:rsidRPr="00ED2771">
        <w:rPr>
          <w:rFonts w:ascii="Arial" w:hAnsi="Arial" w:cs="Arial"/>
          <w:sz w:val="22"/>
          <w:szCs w:val="22"/>
        </w:rPr>
        <w:t>1992.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Washington, DC, “Implementation of Folate Public Health Policy”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FDA, </w:t>
      </w:r>
      <w:r w:rsidRPr="00ED2771">
        <w:rPr>
          <w:rFonts w:ascii="Arial" w:hAnsi="Arial" w:cs="Arial"/>
          <w:sz w:val="22"/>
          <w:szCs w:val="22"/>
        </w:rPr>
        <w:t>1992.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Washington, DC, “Assessing Folate Status”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American Society Clinical Chemistry National Meeting, </w:t>
      </w:r>
      <w:r w:rsidRPr="00ED2771">
        <w:rPr>
          <w:rFonts w:ascii="Arial" w:hAnsi="Arial" w:cs="Arial"/>
          <w:sz w:val="22"/>
          <w:szCs w:val="22"/>
        </w:rPr>
        <w:t>1991.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 xml:space="preserve">Gainesville, FL, “Folate Nutrition </w:t>
      </w:r>
      <w:proofErr w:type="gramStart"/>
      <w:r w:rsidRPr="00ED2771">
        <w:rPr>
          <w:rFonts w:ascii="Arial" w:hAnsi="Arial" w:cs="Arial"/>
          <w:sz w:val="22"/>
          <w:szCs w:val="22"/>
        </w:rPr>
        <w:t>During</w:t>
      </w:r>
      <w:proofErr w:type="gramEnd"/>
      <w:r w:rsidRPr="00ED2771">
        <w:rPr>
          <w:rFonts w:ascii="Arial" w:hAnsi="Arial" w:cs="Arial"/>
          <w:sz w:val="22"/>
          <w:szCs w:val="22"/>
        </w:rPr>
        <w:t xml:space="preserve"> Reproduction” (presented two times a year for 5 years)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National Public Health Nutritionists’ Intensive Course on Maternal Health and Optimal Pregnancy Outcome, </w:t>
      </w:r>
      <w:r w:rsidRPr="00ED2771">
        <w:rPr>
          <w:rFonts w:ascii="Arial" w:hAnsi="Arial" w:cs="Arial"/>
          <w:sz w:val="22"/>
          <w:szCs w:val="22"/>
        </w:rPr>
        <w:t xml:space="preserve">1989-93. </w:t>
      </w:r>
    </w:p>
    <w:p w:rsidR="007046BF" w:rsidRPr="00ED2771" w:rsidRDefault="007046BF" w:rsidP="00ED2771">
      <w:pPr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Charleston, SC, “Folate Status Assessment”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ASNS Workshop Chair and Speaker, </w:t>
      </w:r>
      <w:r w:rsidRPr="00ED2771">
        <w:rPr>
          <w:rFonts w:ascii="Arial" w:hAnsi="Arial" w:cs="Arial"/>
          <w:sz w:val="22"/>
          <w:szCs w:val="22"/>
        </w:rPr>
        <w:t>1989.</w:t>
      </w:r>
    </w:p>
    <w:p w:rsidR="007046BF" w:rsidRPr="00ED2771" w:rsidRDefault="007046BF" w:rsidP="00ED2771">
      <w:pPr>
        <w:jc w:val="both"/>
        <w:rPr>
          <w:rFonts w:ascii="Arial" w:hAnsi="Arial" w:cs="Arial"/>
          <w:sz w:val="22"/>
          <w:szCs w:val="22"/>
        </w:rPr>
      </w:pPr>
    </w:p>
    <w:p w:rsidR="007046BF" w:rsidRPr="00ED2771" w:rsidRDefault="007046BF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Orlando, FL, Research Methodology: Skills Development Workshop “Folate Research Methodological Approaches”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ADA National Meeting, </w:t>
      </w:r>
      <w:r w:rsidRPr="00ED2771">
        <w:rPr>
          <w:rFonts w:ascii="Arial" w:hAnsi="Arial" w:cs="Arial"/>
          <w:sz w:val="22"/>
          <w:szCs w:val="22"/>
        </w:rPr>
        <w:t>1989.</w:t>
      </w:r>
    </w:p>
    <w:p w:rsidR="007046BF" w:rsidRPr="00ED2771" w:rsidRDefault="007046BF" w:rsidP="00ED2771">
      <w:pPr>
        <w:rPr>
          <w:rFonts w:ascii="Arial" w:hAnsi="Arial" w:cs="Arial"/>
          <w:sz w:val="22"/>
          <w:szCs w:val="22"/>
        </w:rPr>
      </w:pPr>
    </w:p>
    <w:p w:rsidR="007960A8" w:rsidRPr="00ED2771" w:rsidRDefault="002B67B8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Washington, DC</w:t>
      </w:r>
      <w:r w:rsidR="00C371C0" w:rsidRPr="00ED2771">
        <w:rPr>
          <w:rFonts w:ascii="Arial" w:hAnsi="Arial" w:cs="Arial"/>
          <w:sz w:val="22"/>
          <w:szCs w:val="22"/>
        </w:rPr>
        <w:t>: “Folate Status t</w:t>
      </w:r>
      <w:r w:rsidRPr="00ED2771">
        <w:rPr>
          <w:rFonts w:ascii="Arial" w:hAnsi="Arial" w:cs="Arial"/>
          <w:sz w:val="22"/>
          <w:szCs w:val="22"/>
        </w:rPr>
        <w:t>hroughout the Life-Cycle”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National Cancer Institute’s Conference on Folates, Methylation and Cancer Prevention, </w:t>
      </w:r>
      <w:r w:rsidRPr="00ED2771">
        <w:rPr>
          <w:rFonts w:ascii="Arial" w:hAnsi="Arial" w:cs="Arial"/>
          <w:sz w:val="22"/>
          <w:szCs w:val="22"/>
        </w:rPr>
        <w:t>1988.</w:t>
      </w:r>
    </w:p>
    <w:p w:rsidR="0007588F" w:rsidRPr="00ED2771" w:rsidRDefault="0007588F" w:rsidP="00ED2771">
      <w:pPr>
        <w:jc w:val="both"/>
        <w:rPr>
          <w:rFonts w:ascii="Arial" w:hAnsi="Arial" w:cs="Arial"/>
          <w:sz w:val="22"/>
          <w:szCs w:val="22"/>
        </w:rPr>
      </w:pPr>
    </w:p>
    <w:p w:rsidR="007960A8" w:rsidRPr="00ED2771" w:rsidRDefault="002B67B8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Washington, D</w:t>
      </w:r>
      <w:r w:rsidR="00C371C0" w:rsidRPr="00ED2771">
        <w:rPr>
          <w:rFonts w:ascii="Arial" w:hAnsi="Arial" w:cs="Arial"/>
          <w:sz w:val="22"/>
          <w:szCs w:val="22"/>
        </w:rPr>
        <w:t>C</w:t>
      </w:r>
      <w:r w:rsidRPr="00ED2771">
        <w:rPr>
          <w:rFonts w:ascii="Arial" w:hAnsi="Arial" w:cs="Arial"/>
          <w:sz w:val="22"/>
          <w:szCs w:val="22"/>
        </w:rPr>
        <w:t>: “Assessment of Folate and Vitamin B12 Status”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Workshop Leader, </w:t>
      </w:r>
      <w:r w:rsidR="003E6F60" w:rsidRPr="00ED2771">
        <w:rPr>
          <w:rFonts w:ascii="Arial" w:hAnsi="Arial" w:cs="Arial"/>
          <w:sz w:val="22"/>
          <w:szCs w:val="22"/>
        </w:rPr>
        <w:t>National Institute of Aging Workshop:</w:t>
      </w:r>
      <w:r w:rsidR="003E6F60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Role of Folate and Vitamin B12 in Neurotransmitter Metabolism and Degenerative Neurological Changes Associated with Aging, </w:t>
      </w:r>
      <w:r w:rsidRPr="00ED2771">
        <w:rPr>
          <w:rFonts w:ascii="Arial" w:hAnsi="Arial" w:cs="Arial"/>
          <w:sz w:val="22"/>
          <w:szCs w:val="22"/>
        </w:rPr>
        <w:t>1988.</w:t>
      </w:r>
    </w:p>
    <w:p w:rsidR="007960A8" w:rsidRPr="00ED2771" w:rsidRDefault="007960A8" w:rsidP="00ED2771">
      <w:pPr>
        <w:jc w:val="both"/>
        <w:rPr>
          <w:rFonts w:ascii="Arial" w:hAnsi="Arial" w:cs="Arial"/>
          <w:sz w:val="22"/>
          <w:szCs w:val="22"/>
        </w:rPr>
      </w:pPr>
    </w:p>
    <w:p w:rsidR="007960A8" w:rsidRPr="00ED2771" w:rsidRDefault="002B67B8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Los Angeles, CA, “Changes that Affect Folate Status during Adolescence, Pregnancy, and the Elderly”</w:t>
      </w:r>
      <w:r w:rsidR="003E6F60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American Chemical Society National Meeting, </w:t>
      </w:r>
      <w:r w:rsidRPr="00ED2771">
        <w:rPr>
          <w:rFonts w:ascii="Arial" w:hAnsi="Arial" w:cs="Arial"/>
          <w:sz w:val="22"/>
          <w:szCs w:val="22"/>
        </w:rPr>
        <w:t>1988.</w:t>
      </w:r>
    </w:p>
    <w:p w:rsidR="007960A8" w:rsidRPr="00ED2771" w:rsidRDefault="007960A8" w:rsidP="00ED2771">
      <w:pPr>
        <w:jc w:val="both"/>
        <w:rPr>
          <w:rFonts w:ascii="Arial" w:hAnsi="Arial" w:cs="Arial"/>
          <w:sz w:val="22"/>
          <w:szCs w:val="22"/>
        </w:rPr>
      </w:pPr>
    </w:p>
    <w:p w:rsidR="007960A8" w:rsidRPr="00ED2771" w:rsidRDefault="003C6DE5" w:rsidP="00ED27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 xml:space="preserve">CNN National News, </w:t>
      </w:r>
      <w:r w:rsidR="002B67B8" w:rsidRPr="00ED2771">
        <w:rPr>
          <w:rFonts w:ascii="Arial" w:hAnsi="Arial" w:cs="Arial"/>
          <w:sz w:val="22"/>
          <w:szCs w:val="22"/>
        </w:rPr>
        <w:t>“Effect of Age on Nutritional Status”</w:t>
      </w:r>
      <w:r w:rsidR="003E6F60">
        <w:rPr>
          <w:rFonts w:ascii="Arial" w:hAnsi="Arial" w:cs="Arial"/>
          <w:sz w:val="22"/>
          <w:szCs w:val="22"/>
        </w:rPr>
        <w:t>.</w:t>
      </w:r>
      <w:r w:rsidR="002B67B8" w:rsidRPr="00ED2771">
        <w:rPr>
          <w:rFonts w:ascii="Arial" w:hAnsi="Arial" w:cs="Arial"/>
          <w:sz w:val="22"/>
          <w:szCs w:val="22"/>
        </w:rPr>
        <w:t xml:space="preserve"> </w:t>
      </w:r>
      <w:r w:rsidR="003E6F60" w:rsidRPr="00ED2771">
        <w:rPr>
          <w:rFonts w:ascii="Arial" w:hAnsi="Arial" w:cs="Arial"/>
          <w:sz w:val="22"/>
          <w:szCs w:val="22"/>
        </w:rPr>
        <w:t xml:space="preserve">Television Presentation, Medical Update, </w:t>
      </w:r>
      <w:r w:rsidR="002B67B8" w:rsidRPr="00ED2771">
        <w:rPr>
          <w:rFonts w:ascii="Arial" w:hAnsi="Arial" w:cs="Arial"/>
          <w:sz w:val="22"/>
          <w:szCs w:val="22"/>
        </w:rPr>
        <w:t>1988.</w:t>
      </w:r>
    </w:p>
    <w:p w:rsidR="00801EE2" w:rsidRPr="00ED2771" w:rsidRDefault="00801EE2" w:rsidP="00ED2771">
      <w:pPr>
        <w:jc w:val="both"/>
        <w:rPr>
          <w:rFonts w:ascii="Arial" w:hAnsi="Arial" w:cs="Arial"/>
          <w:sz w:val="22"/>
          <w:szCs w:val="22"/>
        </w:rPr>
      </w:pPr>
    </w:p>
    <w:p w:rsidR="00B017DD" w:rsidRPr="00B6236F" w:rsidRDefault="00204175" w:rsidP="00ED2771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B6236F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007731" w:rsidRPr="00B6236F">
        <w:rPr>
          <w:rFonts w:ascii="Arial" w:hAnsi="Arial" w:cs="Arial"/>
          <w:i/>
          <w:sz w:val="22"/>
          <w:szCs w:val="22"/>
          <w:u w:val="single"/>
        </w:rPr>
        <w:t>State</w:t>
      </w:r>
      <w:r w:rsidR="00B6236F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FE40EE" w:rsidRPr="00B6236F">
        <w:rPr>
          <w:rFonts w:ascii="Arial" w:hAnsi="Arial" w:cs="Arial"/>
          <w:i/>
          <w:sz w:val="22"/>
          <w:szCs w:val="22"/>
          <w:u w:val="single"/>
        </w:rPr>
        <w:t>- Select Examples</w:t>
      </w:r>
    </w:p>
    <w:p w:rsidR="00A70753" w:rsidRPr="00ED2771" w:rsidRDefault="003E6F60" w:rsidP="00ED2771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Gainesville, FL</w:t>
      </w:r>
      <w:r>
        <w:rPr>
          <w:rFonts w:ascii="Arial" w:hAnsi="Arial" w:cs="Arial"/>
          <w:sz w:val="22"/>
          <w:szCs w:val="22"/>
        </w:rPr>
        <w:t>,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42CE9">
        <w:rPr>
          <w:rFonts w:ascii="Arial" w:hAnsi="Arial" w:cs="Arial"/>
          <w:sz w:val="22"/>
          <w:szCs w:val="22"/>
        </w:rPr>
        <w:t>“</w:t>
      </w:r>
      <w:r w:rsidRPr="00ED2771">
        <w:rPr>
          <w:rFonts w:ascii="Arial" w:hAnsi="Arial" w:cs="Arial"/>
          <w:sz w:val="22"/>
          <w:szCs w:val="22"/>
        </w:rPr>
        <w:t>Vitamin D Research Update</w:t>
      </w:r>
      <w:r w:rsidR="00342CE9">
        <w:rPr>
          <w:rFonts w:ascii="Arial" w:hAnsi="Arial" w:cs="Arial"/>
          <w:sz w:val="22"/>
          <w:szCs w:val="22"/>
        </w:rPr>
        <w:t>”</w:t>
      </w:r>
      <w:r w:rsidRPr="00ED2771">
        <w:rPr>
          <w:rFonts w:ascii="Arial" w:hAnsi="Arial" w:cs="Arial"/>
          <w:sz w:val="22"/>
          <w:szCs w:val="22"/>
        </w:rPr>
        <w:t xml:space="preserve">. </w:t>
      </w:r>
      <w:r w:rsidR="00600481" w:rsidRPr="00ED2771">
        <w:rPr>
          <w:rFonts w:ascii="Arial" w:hAnsi="Arial" w:cs="Arial"/>
          <w:sz w:val="22"/>
          <w:szCs w:val="22"/>
        </w:rPr>
        <w:t xml:space="preserve">Florida Cooperative </w:t>
      </w:r>
      <w:r w:rsidR="00A70753" w:rsidRPr="00ED2771">
        <w:rPr>
          <w:rFonts w:ascii="Arial" w:hAnsi="Arial" w:cs="Arial"/>
          <w:sz w:val="22"/>
          <w:szCs w:val="22"/>
        </w:rPr>
        <w:t>Extension-Statewide County Agent Research Update Conference</w:t>
      </w:r>
      <w:r w:rsidR="00342CE9">
        <w:rPr>
          <w:rFonts w:ascii="Arial" w:hAnsi="Arial" w:cs="Arial"/>
          <w:sz w:val="22"/>
          <w:szCs w:val="22"/>
        </w:rPr>
        <w:t>,</w:t>
      </w:r>
      <w:r w:rsidR="00A70753" w:rsidRPr="00ED2771">
        <w:rPr>
          <w:rFonts w:ascii="Arial" w:hAnsi="Arial" w:cs="Arial"/>
          <w:sz w:val="22"/>
          <w:szCs w:val="22"/>
        </w:rPr>
        <w:t xml:space="preserve"> 2010.</w:t>
      </w:r>
    </w:p>
    <w:p w:rsidR="00A70753" w:rsidRPr="00ED2771" w:rsidRDefault="00A70753" w:rsidP="00ED2771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D5296C" w:rsidRPr="00ED2771" w:rsidRDefault="00D5296C" w:rsidP="00ED2771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Gainesville, FL</w:t>
      </w:r>
      <w:r w:rsidR="00342CE9">
        <w:rPr>
          <w:rFonts w:ascii="Arial" w:hAnsi="Arial" w:cs="Arial"/>
          <w:sz w:val="22"/>
          <w:szCs w:val="22"/>
        </w:rPr>
        <w:t>,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42CE9">
        <w:rPr>
          <w:rFonts w:ascii="Arial" w:hAnsi="Arial" w:cs="Arial"/>
          <w:sz w:val="22"/>
          <w:szCs w:val="22"/>
        </w:rPr>
        <w:t>“</w:t>
      </w:r>
      <w:r w:rsidRPr="00ED2771">
        <w:rPr>
          <w:rFonts w:ascii="Arial" w:hAnsi="Arial" w:cs="Arial"/>
          <w:sz w:val="22"/>
          <w:szCs w:val="22"/>
        </w:rPr>
        <w:t xml:space="preserve">Folate </w:t>
      </w:r>
      <w:proofErr w:type="gramStart"/>
      <w:r w:rsidRPr="00ED2771">
        <w:rPr>
          <w:rFonts w:ascii="Arial" w:hAnsi="Arial" w:cs="Arial"/>
          <w:sz w:val="22"/>
          <w:szCs w:val="22"/>
        </w:rPr>
        <w:t>Through</w:t>
      </w:r>
      <w:proofErr w:type="gramEnd"/>
      <w:r w:rsidRPr="00ED2771">
        <w:rPr>
          <w:rFonts w:ascii="Arial" w:hAnsi="Arial" w:cs="Arial"/>
          <w:sz w:val="22"/>
          <w:szCs w:val="22"/>
        </w:rPr>
        <w:t xml:space="preserve"> the Life Cycle Research Programs</w:t>
      </w:r>
      <w:r w:rsidR="00342CE9">
        <w:rPr>
          <w:rFonts w:ascii="Arial" w:hAnsi="Arial" w:cs="Arial"/>
          <w:sz w:val="22"/>
          <w:szCs w:val="22"/>
        </w:rPr>
        <w:t>”</w:t>
      </w:r>
      <w:r w:rsidRPr="00ED2771">
        <w:rPr>
          <w:rFonts w:ascii="Arial" w:hAnsi="Arial" w:cs="Arial"/>
          <w:sz w:val="22"/>
          <w:szCs w:val="22"/>
        </w:rPr>
        <w:t xml:space="preserve">. </w:t>
      </w:r>
      <w:r w:rsidR="00342CE9" w:rsidRPr="00ED2771">
        <w:rPr>
          <w:rFonts w:ascii="Arial" w:hAnsi="Arial" w:cs="Arial"/>
          <w:sz w:val="22"/>
          <w:szCs w:val="22"/>
        </w:rPr>
        <w:t xml:space="preserve">Florida Legislative Update, </w:t>
      </w:r>
      <w:r w:rsidRPr="00ED2771">
        <w:rPr>
          <w:rFonts w:ascii="Arial" w:hAnsi="Arial" w:cs="Arial"/>
          <w:sz w:val="22"/>
          <w:szCs w:val="22"/>
        </w:rPr>
        <w:t>2010.</w:t>
      </w:r>
    </w:p>
    <w:p w:rsidR="00D5296C" w:rsidRPr="00ED2771" w:rsidRDefault="00D5296C" w:rsidP="00ED2771">
      <w:pPr>
        <w:jc w:val="both"/>
        <w:rPr>
          <w:rFonts w:ascii="Arial" w:hAnsi="Arial" w:cs="Arial"/>
          <w:sz w:val="22"/>
          <w:szCs w:val="22"/>
        </w:rPr>
      </w:pPr>
    </w:p>
    <w:p w:rsidR="00D5296C" w:rsidRPr="00ED2771" w:rsidRDefault="00D5296C" w:rsidP="00ED2771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Tampa, FL</w:t>
      </w:r>
      <w:r w:rsidR="00342CE9">
        <w:rPr>
          <w:rFonts w:ascii="Arial" w:hAnsi="Arial" w:cs="Arial"/>
          <w:sz w:val="22"/>
          <w:szCs w:val="22"/>
        </w:rPr>
        <w:t>,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42CE9">
        <w:rPr>
          <w:rFonts w:ascii="Arial" w:hAnsi="Arial" w:cs="Arial"/>
          <w:sz w:val="22"/>
          <w:szCs w:val="22"/>
        </w:rPr>
        <w:t>“</w:t>
      </w:r>
      <w:r w:rsidRPr="00ED2771">
        <w:rPr>
          <w:rFonts w:ascii="Arial" w:hAnsi="Arial" w:cs="Arial"/>
          <w:sz w:val="22"/>
          <w:szCs w:val="22"/>
        </w:rPr>
        <w:t>Folic Acid and Birth Defect Risk Reduction</w:t>
      </w:r>
      <w:r w:rsidR="00342CE9">
        <w:rPr>
          <w:rFonts w:ascii="Arial" w:hAnsi="Arial" w:cs="Arial"/>
          <w:sz w:val="22"/>
          <w:szCs w:val="22"/>
        </w:rPr>
        <w:t>”</w:t>
      </w:r>
      <w:r w:rsidRPr="00ED2771">
        <w:rPr>
          <w:rFonts w:ascii="Arial" w:hAnsi="Arial" w:cs="Arial"/>
          <w:sz w:val="22"/>
          <w:szCs w:val="22"/>
        </w:rPr>
        <w:t xml:space="preserve">.  </w:t>
      </w:r>
      <w:r w:rsidR="00342CE9" w:rsidRPr="00ED2771">
        <w:rPr>
          <w:rFonts w:ascii="Arial" w:hAnsi="Arial" w:cs="Arial"/>
          <w:sz w:val="22"/>
          <w:szCs w:val="22"/>
        </w:rPr>
        <w:t>Florida Birth Defects Surveillance State-Wide Conference</w:t>
      </w:r>
      <w:r w:rsidR="00342CE9">
        <w:rPr>
          <w:rFonts w:ascii="Arial" w:hAnsi="Arial" w:cs="Arial"/>
          <w:sz w:val="22"/>
          <w:szCs w:val="22"/>
        </w:rPr>
        <w:t>,</w:t>
      </w:r>
      <w:r w:rsidR="00342CE9" w:rsidRPr="00ED2771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>2010</w:t>
      </w:r>
    </w:p>
    <w:p w:rsidR="00D5296C" w:rsidRPr="00ED2771" w:rsidRDefault="00D5296C" w:rsidP="00ED2771">
      <w:pPr>
        <w:jc w:val="both"/>
        <w:rPr>
          <w:rFonts w:ascii="Arial" w:hAnsi="Arial" w:cs="Arial"/>
          <w:sz w:val="22"/>
          <w:szCs w:val="22"/>
        </w:rPr>
      </w:pPr>
    </w:p>
    <w:p w:rsidR="00D5296C" w:rsidRPr="00ED2771" w:rsidRDefault="00342CE9" w:rsidP="00ED2771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Gainesville, FL, </w:t>
      </w:r>
      <w:r w:rsidR="00D5296C" w:rsidRPr="00ED2771">
        <w:rPr>
          <w:rFonts w:ascii="Arial" w:hAnsi="Arial" w:cs="Arial"/>
          <w:sz w:val="22"/>
          <w:szCs w:val="22"/>
        </w:rPr>
        <w:t xml:space="preserve">“Roadmap to Success”. </w:t>
      </w:r>
      <w:r w:rsidRPr="00ED2771">
        <w:rPr>
          <w:rFonts w:ascii="Arial" w:hAnsi="Arial" w:cs="Arial"/>
          <w:sz w:val="22"/>
          <w:szCs w:val="22"/>
        </w:rPr>
        <w:t>University of Florida Graduation Speaker</w:t>
      </w:r>
      <w:r>
        <w:rPr>
          <w:rFonts w:ascii="Arial" w:hAnsi="Arial" w:cs="Arial"/>
          <w:sz w:val="22"/>
          <w:szCs w:val="22"/>
        </w:rPr>
        <w:t>,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D5296C" w:rsidRPr="00ED2771">
        <w:rPr>
          <w:rFonts w:ascii="Arial" w:hAnsi="Arial" w:cs="Arial"/>
          <w:sz w:val="22"/>
          <w:szCs w:val="22"/>
        </w:rPr>
        <w:t>2009.</w:t>
      </w:r>
    </w:p>
    <w:p w:rsidR="00D5296C" w:rsidRPr="00ED2771" w:rsidRDefault="00D5296C" w:rsidP="00ED2771">
      <w:pPr>
        <w:rPr>
          <w:rFonts w:ascii="Arial" w:hAnsi="Arial" w:cs="Arial"/>
          <w:sz w:val="22"/>
          <w:szCs w:val="22"/>
        </w:rPr>
      </w:pPr>
    </w:p>
    <w:p w:rsidR="00D5296C" w:rsidRPr="00ED2771" w:rsidRDefault="00D5296C" w:rsidP="00ED2771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Gainesville, FL, “Folate and Health Maintenance throughout the Lifespan”</w:t>
      </w:r>
      <w:r w:rsidR="00342CE9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42CE9" w:rsidRPr="00ED2771">
        <w:rPr>
          <w:rFonts w:ascii="Arial" w:hAnsi="Arial" w:cs="Arial"/>
          <w:sz w:val="22"/>
          <w:szCs w:val="22"/>
        </w:rPr>
        <w:t>Oak Hammock Retirement Community Continuing Ed Program</w:t>
      </w:r>
      <w:r w:rsidR="00342CE9">
        <w:rPr>
          <w:rFonts w:ascii="Arial" w:hAnsi="Arial" w:cs="Arial"/>
          <w:sz w:val="22"/>
          <w:szCs w:val="22"/>
        </w:rPr>
        <w:t>,</w:t>
      </w:r>
      <w:r w:rsidR="00342CE9" w:rsidRPr="00ED2771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>2005.</w:t>
      </w:r>
    </w:p>
    <w:p w:rsidR="00D5296C" w:rsidRPr="00ED2771" w:rsidRDefault="00D5296C" w:rsidP="00ED2771">
      <w:pPr>
        <w:rPr>
          <w:rFonts w:ascii="Arial" w:hAnsi="Arial" w:cs="Arial"/>
          <w:sz w:val="22"/>
          <w:szCs w:val="22"/>
        </w:rPr>
      </w:pPr>
    </w:p>
    <w:p w:rsidR="00D5296C" w:rsidRPr="00ED2771" w:rsidRDefault="00D5296C" w:rsidP="00ED2771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Orlando, FL, “Folate for Health Promotion and Disease Prevention”</w:t>
      </w:r>
      <w:r w:rsidR="00342CE9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42CE9" w:rsidRPr="00ED2771">
        <w:rPr>
          <w:rFonts w:ascii="Arial" w:hAnsi="Arial" w:cs="Arial"/>
          <w:sz w:val="22"/>
          <w:szCs w:val="22"/>
        </w:rPr>
        <w:t xml:space="preserve">State of </w:t>
      </w:r>
      <w:proofErr w:type="gramStart"/>
      <w:r w:rsidR="00342CE9" w:rsidRPr="00ED2771">
        <w:rPr>
          <w:rFonts w:ascii="Arial" w:hAnsi="Arial" w:cs="Arial"/>
          <w:sz w:val="22"/>
          <w:szCs w:val="22"/>
        </w:rPr>
        <w:t>Florida’s</w:t>
      </w:r>
      <w:proofErr w:type="gramEnd"/>
      <w:r w:rsidR="00342CE9" w:rsidRPr="00ED2771">
        <w:rPr>
          <w:rFonts w:ascii="Arial" w:hAnsi="Arial" w:cs="Arial"/>
          <w:sz w:val="22"/>
          <w:szCs w:val="22"/>
        </w:rPr>
        <w:t xml:space="preserve"> Governor’s Conference. Public health conference for public health administrators</w:t>
      </w:r>
      <w:r w:rsidR="00342CE9">
        <w:rPr>
          <w:rFonts w:ascii="Arial" w:hAnsi="Arial" w:cs="Arial"/>
          <w:sz w:val="22"/>
          <w:szCs w:val="22"/>
        </w:rPr>
        <w:t>,</w:t>
      </w:r>
      <w:r w:rsidR="00342CE9" w:rsidRPr="00ED2771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>2004.</w:t>
      </w:r>
    </w:p>
    <w:p w:rsidR="00D5296C" w:rsidRPr="00ED2771" w:rsidRDefault="00D5296C" w:rsidP="00ED2771">
      <w:pPr>
        <w:jc w:val="both"/>
        <w:rPr>
          <w:rFonts w:ascii="Arial" w:hAnsi="Arial" w:cs="Arial"/>
          <w:sz w:val="22"/>
          <w:szCs w:val="22"/>
        </w:rPr>
      </w:pPr>
    </w:p>
    <w:p w:rsidR="00D5296C" w:rsidRPr="00ED2771" w:rsidRDefault="00D5296C" w:rsidP="00ED2771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Gainesville, FL, “Folate and Health Promotion”</w:t>
      </w:r>
      <w:r w:rsidR="00342CE9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42CE9" w:rsidRPr="00ED2771">
        <w:rPr>
          <w:rFonts w:ascii="Arial" w:hAnsi="Arial" w:cs="Arial"/>
          <w:sz w:val="22"/>
          <w:szCs w:val="22"/>
        </w:rPr>
        <w:t>IFAS Extension Nutrition Faculty Update</w:t>
      </w:r>
      <w:r w:rsidR="00342CE9">
        <w:rPr>
          <w:rFonts w:ascii="Arial" w:hAnsi="Arial" w:cs="Arial"/>
          <w:sz w:val="22"/>
          <w:szCs w:val="22"/>
        </w:rPr>
        <w:t>,</w:t>
      </w:r>
      <w:r w:rsidR="00342CE9" w:rsidRPr="00ED2771">
        <w:rPr>
          <w:rFonts w:ascii="Arial" w:hAnsi="Arial" w:cs="Arial"/>
          <w:sz w:val="22"/>
          <w:szCs w:val="22"/>
        </w:rPr>
        <w:t xml:space="preserve"> </w:t>
      </w:r>
      <w:r w:rsidRPr="00ED2771">
        <w:rPr>
          <w:rFonts w:ascii="Arial" w:hAnsi="Arial" w:cs="Arial"/>
          <w:sz w:val="22"/>
          <w:szCs w:val="22"/>
        </w:rPr>
        <w:t xml:space="preserve">2003 &amp; 2007.  </w:t>
      </w:r>
    </w:p>
    <w:p w:rsidR="00D5296C" w:rsidRPr="00ED2771" w:rsidRDefault="00D5296C" w:rsidP="00ED2771">
      <w:pPr>
        <w:jc w:val="both"/>
        <w:rPr>
          <w:rFonts w:ascii="Arial" w:hAnsi="Arial" w:cs="Arial"/>
          <w:sz w:val="22"/>
          <w:szCs w:val="22"/>
        </w:rPr>
      </w:pPr>
    </w:p>
    <w:p w:rsidR="00D5296C" w:rsidRPr="00ED2771" w:rsidRDefault="00D5296C" w:rsidP="00ED2771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Palm Beach Gardens, FL, “New Recommended Dietary Allowances for Folate”</w:t>
      </w:r>
      <w:r w:rsidR="00342CE9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42CE9" w:rsidRPr="00ED2771">
        <w:rPr>
          <w:rFonts w:ascii="Arial" w:hAnsi="Arial" w:cs="Arial"/>
          <w:sz w:val="22"/>
          <w:szCs w:val="22"/>
        </w:rPr>
        <w:t xml:space="preserve">Florida Dietetics Association Annual Meeting, </w:t>
      </w:r>
      <w:r w:rsidRPr="00ED2771">
        <w:rPr>
          <w:rFonts w:ascii="Arial" w:hAnsi="Arial" w:cs="Arial"/>
          <w:sz w:val="22"/>
          <w:szCs w:val="22"/>
        </w:rPr>
        <w:t>1998.</w:t>
      </w:r>
    </w:p>
    <w:p w:rsidR="00D5296C" w:rsidRPr="00ED2771" w:rsidRDefault="00D5296C" w:rsidP="00ED2771">
      <w:pPr>
        <w:jc w:val="both"/>
        <w:rPr>
          <w:rFonts w:ascii="Arial" w:hAnsi="Arial" w:cs="Arial"/>
          <w:sz w:val="22"/>
          <w:szCs w:val="22"/>
        </w:rPr>
      </w:pPr>
    </w:p>
    <w:p w:rsidR="00D5296C" w:rsidRPr="00ED2771" w:rsidRDefault="00D5296C" w:rsidP="00ED2771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Tampa FL, “New Dietary Intake Standards for Folate”</w:t>
      </w:r>
      <w:r w:rsidR="00342CE9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42CE9" w:rsidRPr="00ED2771">
        <w:rPr>
          <w:rFonts w:ascii="Arial" w:hAnsi="Arial" w:cs="Arial"/>
          <w:sz w:val="22"/>
          <w:szCs w:val="22"/>
        </w:rPr>
        <w:t xml:space="preserve">University of South Florida College of Public Health, Teleconference for dietitians and public health nutritionists in locations across the state (600 participants), </w:t>
      </w:r>
      <w:r w:rsidRPr="00ED2771">
        <w:rPr>
          <w:rFonts w:ascii="Arial" w:hAnsi="Arial" w:cs="Arial"/>
          <w:sz w:val="22"/>
          <w:szCs w:val="22"/>
        </w:rPr>
        <w:t>1998.</w:t>
      </w:r>
    </w:p>
    <w:p w:rsidR="00D5296C" w:rsidRPr="00ED2771" w:rsidRDefault="00D5296C" w:rsidP="00ED2771">
      <w:pPr>
        <w:rPr>
          <w:rFonts w:ascii="Arial" w:hAnsi="Arial" w:cs="Arial"/>
          <w:sz w:val="22"/>
          <w:szCs w:val="22"/>
        </w:rPr>
      </w:pPr>
    </w:p>
    <w:p w:rsidR="00D5296C" w:rsidRPr="00ED2771" w:rsidRDefault="00D5296C" w:rsidP="00ED2771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b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Gainesville, FL, “Folate and Coronary Heart Disease Risk Reduction”</w:t>
      </w:r>
      <w:r w:rsidR="00342CE9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42CE9" w:rsidRPr="00ED2771">
        <w:rPr>
          <w:rFonts w:ascii="Arial" w:hAnsi="Arial" w:cs="Arial"/>
          <w:sz w:val="22"/>
          <w:szCs w:val="22"/>
        </w:rPr>
        <w:t xml:space="preserve">Florida Cooperative Nutrition Extension Service Conference, </w:t>
      </w:r>
      <w:r w:rsidRPr="00ED2771">
        <w:rPr>
          <w:rFonts w:ascii="Arial" w:hAnsi="Arial" w:cs="Arial"/>
          <w:sz w:val="22"/>
          <w:szCs w:val="22"/>
        </w:rPr>
        <w:t>1997.</w:t>
      </w:r>
    </w:p>
    <w:p w:rsidR="00D5296C" w:rsidRPr="00ED2771" w:rsidRDefault="00D5296C" w:rsidP="00ED2771">
      <w:pPr>
        <w:rPr>
          <w:rFonts w:ascii="Arial" w:hAnsi="Arial" w:cs="Arial"/>
          <w:sz w:val="22"/>
          <w:szCs w:val="22"/>
        </w:rPr>
      </w:pPr>
    </w:p>
    <w:p w:rsidR="00D5296C" w:rsidRPr="00ED2771" w:rsidRDefault="00D5296C" w:rsidP="00ED2771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Lakeland FL, “Orange Juice as a Folate Source to Reduce the Risk of Coronary Heart Disease”</w:t>
      </w:r>
      <w:r w:rsidR="00342CE9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42CE9" w:rsidRPr="00ED2771">
        <w:rPr>
          <w:rFonts w:ascii="Arial" w:hAnsi="Arial" w:cs="Arial"/>
          <w:sz w:val="22"/>
          <w:szCs w:val="22"/>
        </w:rPr>
        <w:t xml:space="preserve">Florida Department of Citrus Commissioners Meeting, </w:t>
      </w:r>
      <w:r w:rsidRPr="00ED2771">
        <w:rPr>
          <w:rFonts w:ascii="Arial" w:hAnsi="Arial" w:cs="Arial"/>
          <w:sz w:val="22"/>
          <w:szCs w:val="22"/>
        </w:rPr>
        <w:t xml:space="preserve">1995. </w:t>
      </w:r>
    </w:p>
    <w:p w:rsidR="00D5296C" w:rsidRPr="00ED2771" w:rsidRDefault="00D5296C" w:rsidP="00ED2771">
      <w:pPr>
        <w:rPr>
          <w:rFonts w:ascii="Arial" w:hAnsi="Arial" w:cs="Arial"/>
          <w:sz w:val="22"/>
          <w:szCs w:val="22"/>
        </w:rPr>
      </w:pPr>
    </w:p>
    <w:p w:rsidR="00D5296C" w:rsidRPr="00ED2771" w:rsidRDefault="00D5296C" w:rsidP="00ED2771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Columbia, SC, “Folic Acid and the Prevention of Neural Tube Defects”</w:t>
      </w:r>
      <w:r w:rsidR="00342CE9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42CE9" w:rsidRPr="00ED2771">
        <w:rPr>
          <w:rFonts w:ascii="Arial" w:hAnsi="Arial" w:cs="Arial"/>
          <w:sz w:val="22"/>
          <w:szCs w:val="22"/>
        </w:rPr>
        <w:t xml:space="preserve">March of Dimes’ Public Health Specialists Conference on Prenatal Care, </w:t>
      </w:r>
      <w:r w:rsidRPr="00ED2771">
        <w:rPr>
          <w:rFonts w:ascii="Arial" w:hAnsi="Arial" w:cs="Arial"/>
          <w:sz w:val="22"/>
          <w:szCs w:val="22"/>
        </w:rPr>
        <w:t xml:space="preserve">1994. </w:t>
      </w:r>
    </w:p>
    <w:p w:rsidR="00D5296C" w:rsidRPr="00ED2771" w:rsidRDefault="00D5296C" w:rsidP="00ED2771">
      <w:pPr>
        <w:jc w:val="both"/>
        <w:rPr>
          <w:rFonts w:ascii="Arial" w:hAnsi="Arial" w:cs="Arial"/>
          <w:sz w:val="22"/>
          <w:szCs w:val="22"/>
        </w:rPr>
      </w:pPr>
    </w:p>
    <w:p w:rsidR="00D5296C" w:rsidRPr="00ED2771" w:rsidRDefault="00D5296C" w:rsidP="00ED2771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 xml:space="preserve">Gainesville, FL, </w:t>
      </w:r>
      <w:r w:rsidR="00342CE9">
        <w:rPr>
          <w:rFonts w:ascii="Arial" w:hAnsi="Arial" w:cs="Arial"/>
          <w:sz w:val="22"/>
          <w:szCs w:val="22"/>
        </w:rPr>
        <w:t>“</w:t>
      </w:r>
      <w:r w:rsidRPr="00ED2771">
        <w:rPr>
          <w:rFonts w:ascii="Arial" w:hAnsi="Arial" w:cs="Arial"/>
          <w:sz w:val="22"/>
          <w:szCs w:val="22"/>
        </w:rPr>
        <w:t>Health Benefits of Folate</w:t>
      </w:r>
      <w:r w:rsidR="00342CE9">
        <w:rPr>
          <w:rFonts w:ascii="Arial" w:hAnsi="Arial" w:cs="Arial"/>
          <w:sz w:val="22"/>
          <w:szCs w:val="22"/>
        </w:rPr>
        <w:t>”.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42CE9" w:rsidRPr="00ED2771">
        <w:rPr>
          <w:rFonts w:ascii="Arial" w:hAnsi="Arial" w:cs="Arial"/>
          <w:sz w:val="22"/>
          <w:szCs w:val="22"/>
        </w:rPr>
        <w:t xml:space="preserve">Citrus Short-Course, </w:t>
      </w:r>
      <w:r w:rsidRPr="00ED2771">
        <w:rPr>
          <w:rFonts w:ascii="Arial" w:hAnsi="Arial" w:cs="Arial"/>
          <w:sz w:val="22"/>
          <w:szCs w:val="22"/>
        </w:rPr>
        <w:t xml:space="preserve">1994. </w:t>
      </w:r>
    </w:p>
    <w:p w:rsidR="00D5296C" w:rsidRPr="00ED2771" w:rsidRDefault="00D5296C" w:rsidP="00ED2771">
      <w:pPr>
        <w:rPr>
          <w:rFonts w:ascii="Arial" w:hAnsi="Arial" w:cs="Arial"/>
          <w:sz w:val="22"/>
          <w:szCs w:val="22"/>
        </w:rPr>
      </w:pPr>
    </w:p>
    <w:p w:rsidR="00D5296C" w:rsidRDefault="00D5296C" w:rsidP="00ED2771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D2771">
        <w:rPr>
          <w:rFonts w:ascii="Arial" w:hAnsi="Arial" w:cs="Arial"/>
          <w:sz w:val="22"/>
          <w:szCs w:val="22"/>
        </w:rPr>
        <w:t>Orlando, FL, “Folate Utilization during Pregnancy and Effect of Deficiency during Gestation”</w:t>
      </w:r>
      <w:r w:rsidR="00342CE9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42CE9" w:rsidRPr="00ED2771">
        <w:rPr>
          <w:rFonts w:ascii="Arial" w:hAnsi="Arial" w:cs="Arial"/>
          <w:sz w:val="22"/>
          <w:szCs w:val="22"/>
        </w:rPr>
        <w:t xml:space="preserve">Florida Public Health Nutritionists, Physicians, Nurses, </w:t>
      </w:r>
      <w:r w:rsidRPr="00ED2771">
        <w:rPr>
          <w:rFonts w:ascii="Arial" w:hAnsi="Arial" w:cs="Arial"/>
          <w:sz w:val="22"/>
          <w:szCs w:val="22"/>
        </w:rPr>
        <w:t xml:space="preserve">1993. </w:t>
      </w:r>
    </w:p>
    <w:p w:rsidR="00025F3C" w:rsidRPr="00025F3C" w:rsidRDefault="00025F3C" w:rsidP="00025F3C">
      <w:pPr>
        <w:pStyle w:val="ListParagraph"/>
        <w:rPr>
          <w:rFonts w:ascii="Arial" w:hAnsi="Arial" w:cs="Arial"/>
          <w:sz w:val="22"/>
          <w:szCs w:val="22"/>
        </w:rPr>
      </w:pPr>
    </w:p>
    <w:p w:rsidR="007960A8" w:rsidRPr="00ED2771" w:rsidRDefault="002B67B8" w:rsidP="00ED2771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D2771">
        <w:rPr>
          <w:rFonts w:ascii="Arial" w:hAnsi="Arial" w:cs="Arial"/>
          <w:sz w:val="22"/>
          <w:szCs w:val="22"/>
        </w:rPr>
        <w:t>Gainesville, FL Statewide Conference, “</w:t>
      </w:r>
      <w:r w:rsidR="00025F3C">
        <w:rPr>
          <w:rFonts w:ascii="Arial" w:hAnsi="Arial" w:cs="Arial"/>
          <w:sz w:val="22"/>
          <w:szCs w:val="22"/>
        </w:rPr>
        <w:t>Nutrient Requirements Pregnant</w:t>
      </w:r>
      <w:r w:rsidRPr="00ED2771">
        <w:rPr>
          <w:rFonts w:ascii="Arial" w:hAnsi="Arial" w:cs="Arial"/>
          <w:sz w:val="22"/>
          <w:szCs w:val="22"/>
        </w:rPr>
        <w:t xml:space="preserve"> Adolescent”</w:t>
      </w:r>
      <w:r w:rsidR="00342CE9">
        <w:rPr>
          <w:rFonts w:ascii="Arial" w:hAnsi="Arial" w:cs="Arial"/>
          <w:sz w:val="22"/>
          <w:szCs w:val="22"/>
        </w:rPr>
        <w:t>.</w:t>
      </w:r>
      <w:r w:rsidRPr="00ED2771">
        <w:rPr>
          <w:rFonts w:ascii="Arial" w:hAnsi="Arial" w:cs="Arial"/>
          <w:sz w:val="22"/>
          <w:szCs w:val="22"/>
        </w:rPr>
        <w:t xml:space="preserve"> </w:t>
      </w:r>
      <w:r w:rsidR="00342CE9" w:rsidRPr="00ED2771">
        <w:rPr>
          <w:rFonts w:ascii="Arial" w:hAnsi="Arial" w:cs="Arial"/>
          <w:sz w:val="22"/>
          <w:szCs w:val="22"/>
        </w:rPr>
        <w:t xml:space="preserve">State of Florida County Extension Specialists, </w:t>
      </w:r>
      <w:r w:rsidRPr="00ED2771">
        <w:rPr>
          <w:rFonts w:ascii="Arial" w:hAnsi="Arial" w:cs="Arial"/>
          <w:sz w:val="22"/>
          <w:szCs w:val="22"/>
        </w:rPr>
        <w:t>1991.</w:t>
      </w:r>
    </w:p>
    <w:p w:rsidR="0005223D" w:rsidRPr="00ED2771" w:rsidRDefault="0005223D" w:rsidP="00ED2771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</w:p>
    <w:sectPr w:rsidR="0005223D" w:rsidRPr="00ED2771" w:rsidSect="009A5720">
      <w:headerReference w:type="default" r:id="rId8"/>
      <w:footerReference w:type="even" r:id="rId9"/>
      <w:footerReference w:type="default" r:id="rId10"/>
      <w:endnotePr>
        <w:numFmt w:val="decimal"/>
      </w:endnotePr>
      <w:pgSz w:w="12096" w:h="15696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063" w:rsidRDefault="003D1063">
      <w:pPr>
        <w:spacing w:line="20" w:lineRule="exact"/>
      </w:pPr>
    </w:p>
  </w:endnote>
  <w:endnote w:type="continuationSeparator" w:id="0">
    <w:p w:rsidR="003D1063" w:rsidRDefault="003D1063">
      <w:r>
        <w:t xml:space="preserve"> </w:t>
      </w:r>
    </w:p>
  </w:endnote>
  <w:endnote w:type="continuationNotice" w:id="1">
    <w:p w:rsidR="003D1063" w:rsidRDefault="003D106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04" w:rsidRDefault="00EF44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4404" w:rsidRDefault="00EF4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04" w:rsidRPr="00ED2771" w:rsidRDefault="00EF4404">
    <w:pPr>
      <w:tabs>
        <w:tab w:val="center" w:pos="4680"/>
      </w:tabs>
      <w:suppressAutoHyphens/>
      <w:jc w:val="both"/>
      <w:rPr>
        <w:rFonts w:ascii="Arial" w:hAnsi="Arial" w:cs="Arial"/>
        <w:spacing w:val="-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063" w:rsidRDefault="003D1063">
      <w:r>
        <w:separator/>
      </w:r>
    </w:p>
  </w:footnote>
  <w:footnote w:type="continuationSeparator" w:id="0">
    <w:p w:rsidR="003D1063" w:rsidRDefault="003D1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04" w:rsidRDefault="00EF440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6FD"/>
    <w:multiLevelType w:val="hybridMultilevel"/>
    <w:tmpl w:val="40BCF688"/>
    <w:lvl w:ilvl="0" w:tplc="34FABFA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5EF"/>
    <w:multiLevelType w:val="hybridMultilevel"/>
    <w:tmpl w:val="7D8A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79EF"/>
    <w:multiLevelType w:val="hybridMultilevel"/>
    <w:tmpl w:val="7DFC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9203F"/>
    <w:multiLevelType w:val="hybridMultilevel"/>
    <w:tmpl w:val="8F0C233A"/>
    <w:lvl w:ilvl="0" w:tplc="34FABFA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46D26"/>
    <w:multiLevelType w:val="hybridMultilevel"/>
    <w:tmpl w:val="1FDCC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816EC"/>
    <w:multiLevelType w:val="hybridMultilevel"/>
    <w:tmpl w:val="6FA6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B6753"/>
    <w:multiLevelType w:val="hybridMultilevel"/>
    <w:tmpl w:val="6818D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617DE"/>
    <w:multiLevelType w:val="hybridMultilevel"/>
    <w:tmpl w:val="DCAEA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F4776D"/>
    <w:multiLevelType w:val="hybridMultilevel"/>
    <w:tmpl w:val="EA344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3486C"/>
    <w:multiLevelType w:val="hybridMultilevel"/>
    <w:tmpl w:val="C1BA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04085"/>
    <w:multiLevelType w:val="hybridMultilevel"/>
    <w:tmpl w:val="D6AAD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E5C14"/>
    <w:multiLevelType w:val="hybridMultilevel"/>
    <w:tmpl w:val="8B3A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21156"/>
    <w:multiLevelType w:val="hybridMultilevel"/>
    <w:tmpl w:val="A9A8222A"/>
    <w:lvl w:ilvl="0" w:tplc="A3A44E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F022E"/>
    <w:multiLevelType w:val="hybridMultilevel"/>
    <w:tmpl w:val="2E942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71A72"/>
    <w:multiLevelType w:val="hybridMultilevel"/>
    <w:tmpl w:val="6E6209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9B65DB"/>
    <w:multiLevelType w:val="hybridMultilevel"/>
    <w:tmpl w:val="BF3029D0"/>
    <w:lvl w:ilvl="0" w:tplc="0409000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81CB0"/>
    <w:multiLevelType w:val="hybridMultilevel"/>
    <w:tmpl w:val="BFCCA3D6"/>
    <w:lvl w:ilvl="0" w:tplc="3BBACC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91D4D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3297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86D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20CA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D27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9C7B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1A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885A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D08EA"/>
    <w:multiLevelType w:val="hybridMultilevel"/>
    <w:tmpl w:val="6060B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54B2A"/>
    <w:multiLevelType w:val="hybridMultilevel"/>
    <w:tmpl w:val="6FDA5E1C"/>
    <w:lvl w:ilvl="0" w:tplc="EAD8278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6AE0"/>
    <w:multiLevelType w:val="hybridMultilevel"/>
    <w:tmpl w:val="AB461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76763"/>
    <w:multiLevelType w:val="hybridMultilevel"/>
    <w:tmpl w:val="95601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61270"/>
    <w:multiLevelType w:val="hybridMultilevel"/>
    <w:tmpl w:val="018EDC8E"/>
    <w:lvl w:ilvl="0" w:tplc="34FABFA4">
      <w:start w:val="1"/>
      <w:numFmt w:val="bullet"/>
      <w:pStyle w:val="referance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E0E6A"/>
    <w:multiLevelType w:val="hybridMultilevel"/>
    <w:tmpl w:val="6E72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B6EDA"/>
    <w:multiLevelType w:val="hybridMultilevel"/>
    <w:tmpl w:val="D0560C1E"/>
    <w:lvl w:ilvl="0" w:tplc="CC0A58F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34FABF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F5ABE"/>
    <w:multiLevelType w:val="hybridMultilevel"/>
    <w:tmpl w:val="AAAE4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D52B2"/>
    <w:multiLevelType w:val="hybridMultilevel"/>
    <w:tmpl w:val="930E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D6F57"/>
    <w:multiLevelType w:val="hybridMultilevel"/>
    <w:tmpl w:val="6DC6E5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3446D"/>
    <w:multiLevelType w:val="hybridMultilevel"/>
    <w:tmpl w:val="891C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92887"/>
    <w:multiLevelType w:val="hybridMultilevel"/>
    <w:tmpl w:val="14F2E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91071"/>
    <w:multiLevelType w:val="hybridMultilevel"/>
    <w:tmpl w:val="1A7A0D22"/>
    <w:lvl w:ilvl="0" w:tplc="0D861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</w:rPr>
    </w:lvl>
    <w:lvl w:ilvl="1" w:tplc="91D4D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3297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86D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20CA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D27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9C7B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1A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885A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247EA"/>
    <w:multiLevelType w:val="hybridMultilevel"/>
    <w:tmpl w:val="2752DC6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75186"/>
    <w:multiLevelType w:val="hybridMultilevel"/>
    <w:tmpl w:val="1CD6A7EA"/>
    <w:lvl w:ilvl="0" w:tplc="3A10EF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74C00"/>
    <w:multiLevelType w:val="multilevel"/>
    <w:tmpl w:val="DADE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5E623C"/>
    <w:multiLevelType w:val="hybridMultilevel"/>
    <w:tmpl w:val="E87EDCE8"/>
    <w:lvl w:ilvl="0" w:tplc="3F1438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91D4D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3297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86D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20CA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D27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9C7B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1A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885A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27150"/>
    <w:multiLevelType w:val="hybridMultilevel"/>
    <w:tmpl w:val="4FCA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11500"/>
    <w:multiLevelType w:val="hybridMultilevel"/>
    <w:tmpl w:val="CFB04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86AD8"/>
    <w:multiLevelType w:val="hybridMultilevel"/>
    <w:tmpl w:val="89B6A062"/>
    <w:lvl w:ilvl="0" w:tplc="34FABFA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BD1F39"/>
    <w:multiLevelType w:val="hybridMultilevel"/>
    <w:tmpl w:val="B00C4AF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8" w15:restartNumberingAfterBreak="0">
    <w:nsid w:val="6EF86B03"/>
    <w:multiLevelType w:val="hybridMultilevel"/>
    <w:tmpl w:val="EC808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D58CF"/>
    <w:multiLevelType w:val="hybridMultilevel"/>
    <w:tmpl w:val="B308B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57473"/>
    <w:multiLevelType w:val="hybridMultilevel"/>
    <w:tmpl w:val="484E2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D63EB"/>
    <w:multiLevelType w:val="hybridMultilevel"/>
    <w:tmpl w:val="F6E2C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14BA2"/>
    <w:multiLevelType w:val="hybridMultilevel"/>
    <w:tmpl w:val="51885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571E52"/>
    <w:multiLevelType w:val="hybridMultilevel"/>
    <w:tmpl w:val="0026EF8E"/>
    <w:lvl w:ilvl="0" w:tplc="D8188F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12"/>
  </w:num>
  <w:num w:numId="4">
    <w:abstractNumId w:val="21"/>
  </w:num>
  <w:num w:numId="5">
    <w:abstractNumId w:val="16"/>
  </w:num>
  <w:num w:numId="6">
    <w:abstractNumId w:val="0"/>
  </w:num>
  <w:num w:numId="7">
    <w:abstractNumId w:val="23"/>
  </w:num>
  <w:num w:numId="8">
    <w:abstractNumId w:val="3"/>
  </w:num>
  <w:num w:numId="9">
    <w:abstractNumId w:val="15"/>
  </w:num>
  <w:num w:numId="10">
    <w:abstractNumId w:val="30"/>
  </w:num>
  <w:num w:numId="11">
    <w:abstractNumId w:val="36"/>
  </w:num>
  <w:num w:numId="12">
    <w:abstractNumId w:val="5"/>
  </w:num>
  <w:num w:numId="13">
    <w:abstractNumId w:val="37"/>
  </w:num>
  <w:num w:numId="14">
    <w:abstractNumId w:val="38"/>
  </w:num>
  <w:num w:numId="15">
    <w:abstractNumId w:val="10"/>
  </w:num>
  <w:num w:numId="16">
    <w:abstractNumId w:val="2"/>
  </w:num>
  <w:num w:numId="17">
    <w:abstractNumId w:val="13"/>
  </w:num>
  <w:num w:numId="18">
    <w:abstractNumId w:val="9"/>
  </w:num>
  <w:num w:numId="19">
    <w:abstractNumId w:val="19"/>
  </w:num>
  <w:num w:numId="20">
    <w:abstractNumId w:val="8"/>
  </w:num>
  <w:num w:numId="21">
    <w:abstractNumId w:val="27"/>
  </w:num>
  <w:num w:numId="22">
    <w:abstractNumId w:val="17"/>
  </w:num>
  <w:num w:numId="23">
    <w:abstractNumId w:val="11"/>
  </w:num>
  <w:num w:numId="24">
    <w:abstractNumId w:val="1"/>
  </w:num>
  <w:num w:numId="25">
    <w:abstractNumId w:val="22"/>
  </w:num>
  <w:num w:numId="26">
    <w:abstractNumId w:val="34"/>
  </w:num>
  <w:num w:numId="27">
    <w:abstractNumId w:val="20"/>
  </w:num>
  <w:num w:numId="28">
    <w:abstractNumId w:val="14"/>
  </w:num>
  <w:num w:numId="29">
    <w:abstractNumId w:val="41"/>
  </w:num>
  <w:num w:numId="30">
    <w:abstractNumId w:val="4"/>
  </w:num>
  <w:num w:numId="31">
    <w:abstractNumId w:val="35"/>
  </w:num>
  <w:num w:numId="32">
    <w:abstractNumId w:val="42"/>
  </w:num>
  <w:num w:numId="33">
    <w:abstractNumId w:val="32"/>
  </w:num>
  <w:num w:numId="34">
    <w:abstractNumId w:val="39"/>
  </w:num>
  <w:num w:numId="35">
    <w:abstractNumId w:val="24"/>
  </w:num>
  <w:num w:numId="36">
    <w:abstractNumId w:val="33"/>
  </w:num>
  <w:num w:numId="37">
    <w:abstractNumId w:val="43"/>
  </w:num>
  <w:num w:numId="38">
    <w:abstractNumId w:val="6"/>
  </w:num>
  <w:num w:numId="39">
    <w:abstractNumId w:val="28"/>
  </w:num>
  <w:num w:numId="40">
    <w:abstractNumId w:val="31"/>
  </w:num>
  <w:num w:numId="41">
    <w:abstractNumId w:val="29"/>
  </w:num>
  <w:num w:numId="42">
    <w:abstractNumId w:val="7"/>
  </w:num>
  <w:num w:numId="43">
    <w:abstractNumId w:val="40"/>
  </w:num>
  <w:num w:numId="44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B8"/>
    <w:rsid w:val="000039F6"/>
    <w:rsid w:val="00007731"/>
    <w:rsid w:val="00020E7B"/>
    <w:rsid w:val="000234D1"/>
    <w:rsid w:val="00023548"/>
    <w:rsid w:val="000255D8"/>
    <w:rsid w:val="00025F3C"/>
    <w:rsid w:val="00037AD6"/>
    <w:rsid w:val="000426CD"/>
    <w:rsid w:val="00044B61"/>
    <w:rsid w:val="00044F1D"/>
    <w:rsid w:val="000516FB"/>
    <w:rsid w:val="0005223D"/>
    <w:rsid w:val="00055355"/>
    <w:rsid w:val="000618B1"/>
    <w:rsid w:val="000626E8"/>
    <w:rsid w:val="00065567"/>
    <w:rsid w:val="00067424"/>
    <w:rsid w:val="00072583"/>
    <w:rsid w:val="0007565F"/>
    <w:rsid w:val="0007588F"/>
    <w:rsid w:val="00076E38"/>
    <w:rsid w:val="000801C6"/>
    <w:rsid w:val="00080D7A"/>
    <w:rsid w:val="0008481D"/>
    <w:rsid w:val="00087BDD"/>
    <w:rsid w:val="00090573"/>
    <w:rsid w:val="00091748"/>
    <w:rsid w:val="0009288F"/>
    <w:rsid w:val="0009457D"/>
    <w:rsid w:val="00095079"/>
    <w:rsid w:val="00097B72"/>
    <w:rsid w:val="000A4CD5"/>
    <w:rsid w:val="000A5310"/>
    <w:rsid w:val="000B0077"/>
    <w:rsid w:val="000B1AFE"/>
    <w:rsid w:val="000B35C0"/>
    <w:rsid w:val="000B49E0"/>
    <w:rsid w:val="000B5A4C"/>
    <w:rsid w:val="000C7E50"/>
    <w:rsid w:val="000D201B"/>
    <w:rsid w:val="000D2649"/>
    <w:rsid w:val="000D42BC"/>
    <w:rsid w:val="000D730B"/>
    <w:rsid w:val="000D79C2"/>
    <w:rsid w:val="000E5910"/>
    <w:rsid w:val="000E7129"/>
    <w:rsid w:val="00103A49"/>
    <w:rsid w:val="001042C8"/>
    <w:rsid w:val="00107DC6"/>
    <w:rsid w:val="001102BB"/>
    <w:rsid w:val="0011045A"/>
    <w:rsid w:val="001112D2"/>
    <w:rsid w:val="0012357E"/>
    <w:rsid w:val="00131132"/>
    <w:rsid w:val="00135590"/>
    <w:rsid w:val="00135905"/>
    <w:rsid w:val="001404CC"/>
    <w:rsid w:val="00145674"/>
    <w:rsid w:val="0014685B"/>
    <w:rsid w:val="00147797"/>
    <w:rsid w:val="00151928"/>
    <w:rsid w:val="00164654"/>
    <w:rsid w:val="0016521B"/>
    <w:rsid w:val="00176DD6"/>
    <w:rsid w:val="001823FC"/>
    <w:rsid w:val="00182ACB"/>
    <w:rsid w:val="00184B43"/>
    <w:rsid w:val="001A3305"/>
    <w:rsid w:val="001A5A75"/>
    <w:rsid w:val="001B4E9A"/>
    <w:rsid w:val="001B7D5B"/>
    <w:rsid w:val="001C0EE6"/>
    <w:rsid w:val="001C324F"/>
    <w:rsid w:val="001C6DF1"/>
    <w:rsid w:val="001C73E5"/>
    <w:rsid w:val="001D289E"/>
    <w:rsid w:val="001E5A0A"/>
    <w:rsid w:val="001F46E8"/>
    <w:rsid w:val="002019EE"/>
    <w:rsid w:val="00203222"/>
    <w:rsid w:val="00204175"/>
    <w:rsid w:val="00210F34"/>
    <w:rsid w:val="00211DA1"/>
    <w:rsid w:val="00217AE8"/>
    <w:rsid w:val="00225086"/>
    <w:rsid w:val="0022692B"/>
    <w:rsid w:val="002331C0"/>
    <w:rsid w:val="00234EF5"/>
    <w:rsid w:val="002368AC"/>
    <w:rsid w:val="00236A50"/>
    <w:rsid w:val="00237BDA"/>
    <w:rsid w:val="002419C0"/>
    <w:rsid w:val="002420F5"/>
    <w:rsid w:val="00244171"/>
    <w:rsid w:val="00250D48"/>
    <w:rsid w:val="002602DA"/>
    <w:rsid w:val="00270BA9"/>
    <w:rsid w:val="00272F06"/>
    <w:rsid w:val="002741E4"/>
    <w:rsid w:val="0027598F"/>
    <w:rsid w:val="00284B3D"/>
    <w:rsid w:val="00286A4A"/>
    <w:rsid w:val="00286F7A"/>
    <w:rsid w:val="002876CE"/>
    <w:rsid w:val="002932B8"/>
    <w:rsid w:val="00294967"/>
    <w:rsid w:val="00296F9F"/>
    <w:rsid w:val="002A0472"/>
    <w:rsid w:val="002A0484"/>
    <w:rsid w:val="002A0762"/>
    <w:rsid w:val="002A143D"/>
    <w:rsid w:val="002A18FB"/>
    <w:rsid w:val="002A3554"/>
    <w:rsid w:val="002B1E3C"/>
    <w:rsid w:val="002B4048"/>
    <w:rsid w:val="002B4F58"/>
    <w:rsid w:val="002B67B8"/>
    <w:rsid w:val="002E0298"/>
    <w:rsid w:val="002E0592"/>
    <w:rsid w:val="002E06A9"/>
    <w:rsid w:val="002E5674"/>
    <w:rsid w:val="002F1671"/>
    <w:rsid w:val="002F7D22"/>
    <w:rsid w:val="00301E11"/>
    <w:rsid w:val="003030C3"/>
    <w:rsid w:val="003049FA"/>
    <w:rsid w:val="0030575E"/>
    <w:rsid w:val="00307542"/>
    <w:rsid w:val="0031439F"/>
    <w:rsid w:val="003217FF"/>
    <w:rsid w:val="003222BC"/>
    <w:rsid w:val="0033185C"/>
    <w:rsid w:val="003339D8"/>
    <w:rsid w:val="00334FC1"/>
    <w:rsid w:val="00342CE9"/>
    <w:rsid w:val="0034566A"/>
    <w:rsid w:val="00350FED"/>
    <w:rsid w:val="00352E48"/>
    <w:rsid w:val="00357B45"/>
    <w:rsid w:val="00363E53"/>
    <w:rsid w:val="00363EEB"/>
    <w:rsid w:val="00380938"/>
    <w:rsid w:val="00384750"/>
    <w:rsid w:val="0039115B"/>
    <w:rsid w:val="00391E0E"/>
    <w:rsid w:val="003972CA"/>
    <w:rsid w:val="003A5DD0"/>
    <w:rsid w:val="003B29DE"/>
    <w:rsid w:val="003B36DB"/>
    <w:rsid w:val="003B3B9B"/>
    <w:rsid w:val="003B4A62"/>
    <w:rsid w:val="003C1085"/>
    <w:rsid w:val="003C6DE5"/>
    <w:rsid w:val="003D1063"/>
    <w:rsid w:val="003D3DE4"/>
    <w:rsid w:val="003D4D09"/>
    <w:rsid w:val="003E19D3"/>
    <w:rsid w:val="003E31A1"/>
    <w:rsid w:val="003E6D70"/>
    <w:rsid w:val="003E6F60"/>
    <w:rsid w:val="003F3956"/>
    <w:rsid w:val="003F744E"/>
    <w:rsid w:val="0040002E"/>
    <w:rsid w:val="004045BA"/>
    <w:rsid w:val="00412B95"/>
    <w:rsid w:val="00414788"/>
    <w:rsid w:val="004148A5"/>
    <w:rsid w:val="004247B1"/>
    <w:rsid w:val="004314C1"/>
    <w:rsid w:val="004316F0"/>
    <w:rsid w:val="00431F3C"/>
    <w:rsid w:val="0044019C"/>
    <w:rsid w:val="00442899"/>
    <w:rsid w:val="00446194"/>
    <w:rsid w:val="00451BE8"/>
    <w:rsid w:val="004523F0"/>
    <w:rsid w:val="00452DF5"/>
    <w:rsid w:val="00452EA6"/>
    <w:rsid w:val="00457787"/>
    <w:rsid w:val="00462928"/>
    <w:rsid w:val="00467028"/>
    <w:rsid w:val="0048389C"/>
    <w:rsid w:val="00484183"/>
    <w:rsid w:val="004845CD"/>
    <w:rsid w:val="0049267F"/>
    <w:rsid w:val="004941C5"/>
    <w:rsid w:val="0049787B"/>
    <w:rsid w:val="004A0274"/>
    <w:rsid w:val="004A0589"/>
    <w:rsid w:val="004A3FCA"/>
    <w:rsid w:val="004B02B5"/>
    <w:rsid w:val="004B283A"/>
    <w:rsid w:val="004B47A9"/>
    <w:rsid w:val="004B65A6"/>
    <w:rsid w:val="004C0B70"/>
    <w:rsid w:val="004C0E39"/>
    <w:rsid w:val="004C202D"/>
    <w:rsid w:val="004C5504"/>
    <w:rsid w:val="004D12F2"/>
    <w:rsid w:val="004E144E"/>
    <w:rsid w:val="004E18C0"/>
    <w:rsid w:val="005001D8"/>
    <w:rsid w:val="00500228"/>
    <w:rsid w:val="00501D06"/>
    <w:rsid w:val="00504288"/>
    <w:rsid w:val="00507186"/>
    <w:rsid w:val="00510275"/>
    <w:rsid w:val="00517D04"/>
    <w:rsid w:val="00520E73"/>
    <w:rsid w:val="005248C6"/>
    <w:rsid w:val="0053288E"/>
    <w:rsid w:val="00534CB9"/>
    <w:rsid w:val="00537DCC"/>
    <w:rsid w:val="0054339E"/>
    <w:rsid w:val="00546E87"/>
    <w:rsid w:val="005477E1"/>
    <w:rsid w:val="00565DDA"/>
    <w:rsid w:val="00570E26"/>
    <w:rsid w:val="005749A7"/>
    <w:rsid w:val="005765B0"/>
    <w:rsid w:val="005863C0"/>
    <w:rsid w:val="00592853"/>
    <w:rsid w:val="00597736"/>
    <w:rsid w:val="005A2456"/>
    <w:rsid w:val="005A2636"/>
    <w:rsid w:val="005B062B"/>
    <w:rsid w:val="005B175A"/>
    <w:rsid w:val="005B3FFE"/>
    <w:rsid w:val="005B721A"/>
    <w:rsid w:val="005C1352"/>
    <w:rsid w:val="005C1E2F"/>
    <w:rsid w:val="005D1E98"/>
    <w:rsid w:val="005D3684"/>
    <w:rsid w:val="005D6477"/>
    <w:rsid w:val="005E1DE6"/>
    <w:rsid w:val="005E2B74"/>
    <w:rsid w:val="005E738B"/>
    <w:rsid w:val="005F5B82"/>
    <w:rsid w:val="00600481"/>
    <w:rsid w:val="006009B5"/>
    <w:rsid w:val="00600EF0"/>
    <w:rsid w:val="00606A6F"/>
    <w:rsid w:val="006153D9"/>
    <w:rsid w:val="0061772F"/>
    <w:rsid w:val="00617E59"/>
    <w:rsid w:val="00636B2A"/>
    <w:rsid w:val="00641E86"/>
    <w:rsid w:val="00651A53"/>
    <w:rsid w:val="00652C02"/>
    <w:rsid w:val="00652E21"/>
    <w:rsid w:val="006559FA"/>
    <w:rsid w:val="0067086F"/>
    <w:rsid w:val="00671617"/>
    <w:rsid w:val="00674091"/>
    <w:rsid w:val="006742AA"/>
    <w:rsid w:val="00675DE3"/>
    <w:rsid w:val="006805D7"/>
    <w:rsid w:val="006935AE"/>
    <w:rsid w:val="00696030"/>
    <w:rsid w:val="006A0F91"/>
    <w:rsid w:val="006A1078"/>
    <w:rsid w:val="006A5D48"/>
    <w:rsid w:val="006A66D1"/>
    <w:rsid w:val="006B37EA"/>
    <w:rsid w:val="006B4C69"/>
    <w:rsid w:val="006B518D"/>
    <w:rsid w:val="006B56C0"/>
    <w:rsid w:val="006C2DBF"/>
    <w:rsid w:val="006C4CF9"/>
    <w:rsid w:val="006C4E02"/>
    <w:rsid w:val="006D45BC"/>
    <w:rsid w:val="006D64EF"/>
    <w:rsid w:val="006D796E"/>
    <w:rsid w:val="006E43ED"/>
    <w:rsid w:val="006E4C5E"/>
    <w:rsid w:val="006E6F38"/>
    <w:rsid w:val="006F0090"/>
    <w:rsid w:val="006F1D5A"/>
    <w:rsid w:val="00701BF6"/>
    <w:rsid w:val="007046BF"/>
    <w:rsid w:val="00707841"/>
    <w:rsid w:val="00710490"/>
    <w:rsid w:val="00714D82"/>
    <w:rsid w:val="007156C2"/>
    <w:rsid w:val="00720D9E"/>
    <w:rsid w:val="00723096"/>
    <w:rsid w:val="0072498F"/>
    <w:rsid w:val="00724F2E"/>
    <w:rsid w:val="007315C9"/>
    <w:rsid w:val="00731A80"/>
    <w:rsid w:val="00735513"/>
    <w:rsid w:val="00740634"/>
    <w:rsid w:val="007417E1"/>
    <w:rsid w:val="00746F46"/>
    <w:rsid w:val="007473F9"/>
    <w:rsid w:val="00752DAB"/>
    <w:rsid w:val="00756282"/>
    <w:rsid w:val="007567DA"/>
    <w:rsid w:val="00757401"/>
    <w:rsid w:val="00771127"/>
    <w:rsid w:val="0077280B"/>
    <w:rsid w:val="00774FFB"/>
    <w:rsid w:val="00780DFB"/>
    <w:rsid w:val="00782B19"/>
    <w:rsid w:val="00785AD4"/>
    <w:rsid w:val="0078613E"/>
    <w:rsid w:val="00786A33"/>
    <w:rsid w:val="00786B64"/>
    <w:rsid w:val="007910E1"/>
    <w:rsid w:val="007920AC"/>
    <w:rsid w:val="00792A65"/>
    <w:rsid w:val="007960A8"/>
    <w:rsid w:val="007960AE"/>
    <w:rsid w:val="00796E13"/>
    <w:rsid w:val="007B25E1"/>
    <w:rsid w:val="007C3674"/>
    <w:rsid w:val="007C4B63"/>
    <w:rsid w:val="007C6E20"/>
    <w:rsid w:val="007D2AD5"/>
    <w:rsid w:val="007D6022"/>
    <w:rsid w:val="007F1213"/>
    <w:rsid w:val="007F1713"/>
    <w:rsid w:val="007F51D9"/>
    <w:rsid w:val="008008F8"/>
    <w:rsid w:val="00801EE2"/>
    <w:rsid w:val="0080380B"/>
    <w:rsid w:val="008039E4"/>
    <w:rsid w:val="00805FCA"/>
    <w:rsid w:val="00806811"/>
    <w:rsid w:val="00812470"/>
    <w:rsid w:val="00816B7B"/>
    <w:rsid w:val="008232E6"/>
    <w:rsid w:val="00823E38"/>
    <w:rsid w:val="008245DC"/>
    <w:rsid w:val="008303D1"/>
    <w:rsid w:val="00832DD0"/>
    <w:rsid w:val="00834539"/>
    <w:rsid w:val="008363A1"/>
    <w:rsid w:val="00840CDE"/>
    <w:rsid w:val="00853A83"/>
    <w:rsid w:val="00865758"/>
    <w:rsid w:val="0087273A"/>
    <w:rsid w:val="0088115B"/>
    <w:rsid w:val="00883475"/>
    <w:rsid w:val="00884059"/>
    <w:rsid w:val="008878EC"/>
    <w:rsid w:val="008903E2"/>
    <w:rsid w:val="0089396A"/>
    <w:rsid w:val="00893D59"/>
    <w:rsid w:val="008A30AC"/>
    <w:rsid w:val="008A3B00"/>
    <w:rsid w:val="008A5383"/>
    <w:rsid w:val="008A71A9"/>
    <w:rsid w:val="008B68FC"/>
    <w:rsid w:val="008C0AE2"/>
    <w:rsid w:val="008C2A40"/>
    <w:rsid w:val="008C7D96"/>
    <w:rsid w:val="008D69FF"/>
    <w:rsid w:val="008D78E3"/>
    <w:rsid w:val="008F343F"/>
    <w:rsid w:val="00902995"/>
    <w:rsid w:val="009055CF"/>
    <w:rsid w:val="009109B8"/>
    <w:rsid w:val="00912BCE"/>
    <w:rsid w:val="009159CC"/>
    <w:rsid w:val="00915D68"/>
    <w:rsid w:val="009171A6"/>
    <w:rsid w:val="009206AD"/>
    <w:rsid w:val="00932D23"/>
    <w:rsid w:val="00934104"/>
    <w:rsid w:val="009348D3"/>
    <w:rsid w:val="009361A2"/>
    <w:rsid w:val="00937C64"/>
    <w:rsid w:val="00944DBC"/>
    <w:rsid w:val="009461F5"/>
    <w:rsid w:val="009466A7"/>
    <w:rsid w:val="009646BC"/>
    <w:rsid w:val="00984C44"/>
    <w:rsid w:val="009A1BA3"/>
    <w:rsid w:val="009A52BF"/>
    <w:rsid w:val="009A5720"/>
    <w:rsid w:val="009B217F"/>
    <w:rsid w:val="009C5931"/>
    <w:rsid w:val="009D15D4"/>
    <w:rsid w:val="009D5C72"/>
    <w:rsid w:val="009E5BF4"/>
    <w:rsid w:val="009E7E44"/>
    <w:rsid w:val="009F4BC5"/>
    <w:rsid w:val="00A03BA9"/>
    <w:rsid w:val="00A0419D"/>
    <w:rsid w:val="00A07A8B"/>
    <w:rsid w:val="00A136D5"/>
    <w:rsid w:val="00A21457"/>
    <w:rsid w:val="00A2245D"/>
    <w:rsid w:val="00A33D7B"/>
    <w:rsid w:val="00A35597"/>
    <w:rsid w:val="00A373CA"/>
    <w:rsid w:val="00A41677"/>
    <w:rsid w:val="00A45A0D"/>
    <w:rsid w:val="00A46298"/>
    <w:rsid w:val="00A514BF"/>
    <w:rsid w:val="00A521B4"/>
    <w:rsid w:val="00A56316"/>
    <w:rsid w:val="00A63D30"/>
    <w:rsid w:val="00A65588"/>
    <w:rsid w:val="00A66A83"/>
    <w:rsid w:val="00A70753"/>
    <w:rsid w:val="00A70F5C"/>
    <w:rsid w:val="00A726CC"/>
    <w:rsid w:val="00A736D9"/>
    <w:rsid w:val="00A747D8"/>
    <w:rsid w:val="00A82B2C"/>
    <w:rsid w:val="00A8549C"/>
    <w:rsid w:val="00A90CAF"/>
    <w:rsid w:val="00A91668"/>
    <w:rsid w:val="00A92E67"/>
    <w:rsid w:val="00AA1A62"/>
    <w:rsid w:val="00AA2897"/>
    <w:rsid w:val="00AA306C"/>
    <w:rsid w:val="00AA3CDC"/>
    <w:rsid w:val="00AA72F5"/>
    <w:rsid w:val="00AC190C"/>
    <w:rsid w:val="00AC68FA"/>
    <w:rsid w:val="00AD199A"/>
    <w:rsid w:val="00AD7655"/>
    <w:rsid w:val="00AE2D1F"/>
    <w:rsid w:val="00AE33F4"/>
    <w:rsid w:val="00AE3F85"/>
    <w:rsid w:val="00AF26AB"/>
    <w:rsid w:val="00AF4F5A"/>
    <w:rsid w:val="00B01478"/>
    <w:rsid w:val="00B017DD"/>
    <w:rsid w:val="00B02F4F"/>
    <w:rsid w:val="00B05598"/>
    <w:rsid w:val="00B05DA4"/>
    <w:rsid w:val="00B0639C"/>
    <w:rsid w:val="00B06D54"/>
    <w:rsid w:val="00B06E2A"/>
    <w:rsid w:val="00B178F2"/>
    <w:rsid w:val="00B27F9E"/>
    <w:rsid w:val="00B32507"/>
    <w:rsid w:val="00B42FD0"/>
    <w:rsid w:val="00B437A0"/>
    <w:rsid w:val="00B43847"/>
    <w:rsid w:val="00B44190"/>
    <w:rsid w:val="00B47E98"/>
    <w:rsid w:val="00B57E96"/>
    <w:rsid w:val="00B6236F"/>
    <w:rsid w:val="00B67F71"/>
    <w:rsid w:val="00B70EE2"/>
    <w:rsid w:val="00B715A7"/>
    <w:rsid w:val="00B756CD"/>
    <w:rsid w:val="00B75994"/>
    <w:rsid w:val="00B82BBB"/>
    <w:rsid w:val="00B83B8A"/>
    <w:rsid w:val="00B93BDD"/>
    <w:rsid w:val="00BA716E"/>
    <w:rsid w:val="00BC0DCB"/>
    <w:rsid w:val="00BC1243"/>
    <w:rsid w:val="00BC69D2"/>
    <w:rsid w:val="00BD1185"/>
    <w:rsid w:val="00BD36E5"/>
    <w:rsid w:val="00BE5245"/>
    <w:rsid w:val="00BE72C9"/>
    <w:rsid w:val="00BE73D6"/>
    <w:rsid w:val="00BF0D56"/>
    <w:rsid w:val="00BF1BC2"/>
    <w:rsid w:val="00BF38E5"/>
    <w:rsid w:val="00C0326A"/>
    <w:rsid w:val="00C0358D"/>
    <w:rsid w:val="00C11957"/>
    <w:rsid w:val="00C1203F"/>
    <w:rsid w:val="00C12524"/>
    <w:rsid w:val="00C14657"/>
    <w:rsid w:val="00C23175"/>
    <w:rsid w:val="00C24646"/>
    <w:rsid w:val="00C24CB2"/>
    <w:rsid w:val="00C2718B"/>
    <w:rsid w:val="00C371C0"/>
    <w:rsid w:val="00C40167"/>
    <w:rsid w:val="00C42844"/>
    <w:rsid w:val="00C43C01"/>
    <w:rsid w:val="00C467E8"/>
    <w:rsid w:val="00C50DF0"/>
    <w:rsid w:val="00C52EF1"/>
    <w:rsid w:val="00C56253"/>
    <w:rsid w:val="00C71295"/>
    <w:rsid w:val="00C75887"/>
    <w:rsid w:val="00C80D5F"/>
    <w:rsid w:val="00C84E64"/>
    <w:rsid w:val="00C85469"/>
    <w:rsid w:val="00C93506"/>
    <w:rsid w:val="00CA5811"/>
    <w:rsid w:val="00CB1C44"/>
    <w:rsid w:val="00CB4319"/>
    <w:rsid w:val="00CC0D36"/>
    <w:rsid w:val="00CC7E97"/>
    <w:rsid w:val="00CD1B65"/>
    <w:rsid w:val="00CD636E"/>
    <w:rsid w:val="00CD77B1"/>
    <w:rsid w:val="00CE224B"/>
    <w:rsid w:val="00CE380B"/>
    <w:rsid w:val="00CE3924"/>
    <w:rsid w:val="00CE7485"/>
    <w:rsid w:val="00CF2D85"/>
    <w:rsid w:val="00CF4D30"/>
    <w:rsid w:val="00D050B0"/>
    <w:rsid w:val="00D13931"/>
    <w:rsid w:val="00D15DED"/>
    <w:rsid w:val="00D21170"/>
    <w:rsid w:val="00D26A3F"/>
    <w:rsid w:val="00D32FFA"/>
    <w:rsid w:val="00D40235"/>
    <w:rsid w:val="00D464E2"/>
    <w:rsid w:val="00D51EA1"/>
    <w:rsid w:val="00D5296C"/>
    <w:rsid w:val="00D53330"/>
    <w:rsid w:val="00D55812"/>
    <w:rsid w:val="00D56F14"/>
    <w:rsid w:val="00D61D79"/>
    <w:rsid w:val="00D62D1B"/>
    <w:rsid w:val="00D65A6E"/>
    <w:rsid w:val="00D70F92"/>
    <w:rsid w:val="00D72CC9"/>
    <w:rsid w:val="00D75D88"/>
    <w:rsid w:val="00D85FD1"/>
    <w:rsid w:val="00D86D4D"/>
    <w:rsid w:val="00D9477E"/>
    <w:rsid w:val="00D965B3"/>
    <w:rsid w:val="00DA0B8B"/>
    <w:rsid w:val="00DA7BDE"/>
    <w:rsid w:val="00DB3F20"/>
    <w:rsid w:val="00DB4333"/>
    <w:rsid w:val="00DC2241"/>
    <w:rsid w:val="00DC40B2"/>
    <w:rsid w:val="00DD1CA3"/>
    <w:rsid w:val="00DD2C3B"/>
    <w:rsid w:val="00DE01D4"/>
    <w:rsid w:val="00DF130A"/>
    <w:rsid w:val="00DF4BF1"/>
    <w:rsid w:val="00DF715E"/>
    <w:rsid w:val="00E00D08"/>
    <w:rsid w:val="00E00F6E"/>
    <w:rsid w:val="00E035EF"/>
    <w:rsid w:val="00E037A6"/>
    <w:rsid w:val="00E15C3F"/>
    <w:rsid w:val="00E231BC"/>
    <w:rsid w:val="00E247BC"/>
    <w:rsid w:val="00E271D3"/>
    <w:rsid w:val="00E276CB"/>
    <w:rsid w:val="00E4314D"/>
    <w:rsid w:val="00E46282"/>
    <w:rsid w:val="00E52FD3"/>
    <w:rsid w:val="00E55A59"/>
    <w:rsid w:val="00E604A0"/>
    <w:rsid w:val="00E61DA1"/>
    <w:rsid w:val="00E63ECD"/>
    <w:rsid w:val="00E656B0"/>
    <w:rsid w:val="00E6642A"/>
    <w:rsid w:val="00E769B8"/>
    <w:rsid w:val="00E76FE5"/>
    <w:rsid w:val="00E77B79"/>
    <w:rsid w:val="00E81F3C"/>
    <w:rsid w:val="00E8425B"/>
    <w:rsid w:val="00E84D0D"/>
    <w:rsid w:val="00E90602"/>
    <w:rsid w:val="00EA43C3"/>
    <w:rsid w:val="00EA6929"/>
    <w:rsid w:val="00EA6B8E"/>
    <w:rsid w:val="00EB7D0B"/>
    <w:rsid w:val="00ED01AF"/>
    <w:rsid w:val="00ED0F25"/>
    <w:rsid w:val="00ED14B4"/>
    <w:rsid w:val="00ED2771"/>
    <w:rsid w:val="00ED4D14"/>
    <w:rsid w:val="00ED56D7"/>
    <w:rsid w:val="00EE1AFE"/>
    <w:rsid w:val="00EE2DCD"/>
    <w:rsid w:val="00EF37CA"/>
    <w:rsid w:val="00EF4404"/>
    <w:rsid w:val="00EF62D1"/>
    <w:rsid w:val="00EF6DA7"/>
    <w:rsid w:val="00F0098F"/>
    <w:rsid w:val="00F02151"/>
    <w:rsid w:val="00F02F46"/>
    <w:rsid w:val="00F0668A"/>
    <w:rsid w:val="00F07636"/>
    <w:rsid w:val="00F13F7F"/>
    <w:rsid w:val="00F16A94"/>
    <w:rsid w:val="00F17A22"/>
    <w:rsid w:val="00F20266"/>
    <w:rsid w:val="00F225D1"/>
    <w:rsid w:val="00F23245"/>
    <w:rsid w:val="00F256E6"/>
    <w:rsid w:val="00F27DB5"/>
    <w:rsid w:val="00F34507"/>
    <w:rsid w:val="00F35726"/>
    <w:rsid w:val="00F43650"/>
    <w:rsid w:val="00F44780"/>
    <w:rsid w:val="00F45A14"/>
    <w:rsid w:val="00F55790"/>
    <w:rsid w:val="00F63A2D"/>
    <w:rsid w:val="00F649B4"/>
    <w:rsid w:val="00F71155"/>
    <w:rsid w:val="00F75853"/>
    <w:rsid w:val="00F775B5"/>
    <w:rsid w:val="00F779E9"/>
    <w:rsid w:val="00F9316A"/>
    <w:rsid w:val="00F94B7F"/>
    <w:rsid w:val="00F956AC"/>
    <w:rsid w:val="00F974A6"/>
    <w:rsid w:val="00FA0CDE"/>
    <w:rsid w:val="00FA6541"/>
    <w:rsid w:val="00FB1732"/>
    <w:rsid w:val="00FB370C"/>
    <w:rsid w:val="00FB4045"/>
    <w:rsid w:val="00FB5533"/>
    <w:rsid w:val="00FB7ED9"/>
    <w:rsid w:val="00FC609D"/>
    <w:rsid w:val="00FD0F87"/>
    <w:rsid w:val="00FD15B7"/>
    <w:rsid w:val="00FD2567"/>
    <w:rsid w:val="00FD6144"/>
    <w:rsid w:val="00FE294C"/>
    <w:rsid w:val="00FE3B3E"/>
    <w:rsid w:val="00FE40EE"/>
    <w:rsid w:val="00FF2A43"/>
    <w:rsid w:val="00FF46FC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61EFCC"/>
  <w15:docId w15:val="{12BA7936-B7FE-4F51-A099-4B7371A4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88F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7960A8"/>
    <w:pPr>
      <w:keepNext/>
      <w:tabs>
        <w:tab w:val="left" w:pos="-720"/>
      </w:tabs>
      <w:suppressAutoHyphens/>
      <w:jc w:val="both"/>
      <w:outlineLvl w:val="0"/>
    </w:pPr>
    <w:rPr>
      <w:rFonts w:ascii="Times New Roman" w:hAnsi="Times New Roman"/>
      <w:b/>
      <w:spacing w:val="-3"/>
      <w:u w:val="single"/>
    </w:rPr>
  </w:style>
  <w:style w:type="paragraph" w:styleId="Heading2">
    <w:name w:val="heading 2"/>
    <w:basedOn w:val="Normal"/>
    <w:next w:val="Normal"/>
    <w:qFormat/>
    <w:rsid w:val="007960A8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7960A8"/>
    <w:pPr>
      <w:keepNext/>
      <w:tabs>
        <w:tab w:val="center" w:pos="4680"/>
      </w:tabs>
      <w:suppressAutoHyphens/>
      <w:jc w:val="center"/>
      <w:outlineLvl w:val="2"/>
    </w:pPr>
    <w:rPr>
      <w:rFonts w:ascii="Times New Roman" w:hAnsi="Times New Roman"/>
      <w:b/>
      <w:spacing w:val="-3"/>
    </w:rPr>
  </w:style>
  <w:style w:type="paragraph" w:styleId="Heading4">
    <w:name w:val="heading 4"/>
    <w:basedOn w:val="Normal"/>
    <w:next w:val="Normal"/>
    <w:qFormat/>
    <w:rsid w:val="007960A8"/>
    <w:pPr>
      <w:keepNext/>
      <w:tabs>
        <w:tab w:val="left" w:pos="0"/>
        <w:tab w:val="left" w:pos="918"/>
        <w:tab w:val="left" w:pos="4060"/>
        <w:tab w:val="left" w:pos="6316"/>
        <w:tab w:val="left" w:pos="8109"/>
      </w:tabs>
      <w:suppressAutoHyphens/>
      <w:jc w:val="both"/>
      <w:outlineLvl w:val="3"/>
    </w:pPr>
    <w:rPr>
      <w:rFonts w:ascii="Times New Roman" w:hAnsi="Times New Roman"/>
      <w:bCs/>
      <w:spacing w:val="-3"/>
      <w:u w:val="single"/>
    </w:rPr>
  </w:style>
  <w:style w:type="paragraph" w:styleId="Heading5">
    <w:name w:val="heading 5"/>
    <w:basedOn w:val="Normal"/>
    <w:next w:val="Normal"/>
    <w:qFormat/>
    <w:rsid w:val="007960A8"/>
    <w:pPr>
      <w:keepNext/>
      <w:outlineLvl w:val="4"/>
    </w:pPr>
    <w:rPr>
      <w:rFonts w:ascii="Times New Roman" w:hAnsi="Times New Roman"/>
      <w:bCs/>
      <w:u w:val="single"/>
    </w:rPr>
  </w:style>
  <w:style w:type="paragraph" w:styleId="Heading6">
    <w:name w:val="heading 6"/>
    <w:basedOn w:val="Normal"/>
    <w:next w:val="Normal"/>
    <w:qFormat/>
    <w:rsid w:val="007960A8"/>
    <w:pPr>
      <w:keepNext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7960A8"/>
    <w:pPr>
      <w:keepNext/>
      <w:tabs>
        <w:tab w:val="left" w:pos="0"/>
        <w:tab w:val="left" w:pos="918"/>
        <w:tab w:val="left" w:pos="4060"/>
        <w:tab w:val="left" w:pos="6316"/>
        <w:tab w:val="left" w:pos="8109"/>
      </w:tabs>
      <w:suppressAutoHyphens/>
      <w:jc w:val="both"/>
      <w:outlineLvl w:val="6"/>
    </w:pPr>
    <w:rPr>
      <w:rFonts w:ascii="Times New Roman" w:hAnsi="Times New Roman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960A8"/>
    <w:pPr>
      <w:tabs>
        <w:tab w:val="left" w:pos="-720"/>
      </w:tabs>
      <w:suppressAutoHyphens/>
    </w:pPr>
    <w:rPr>
      <w:rFonts w:ascii="Courier New" w:hAnsi="Courier New"/>
      <w:sz w:val="20"/>
    </w:rPr>
  </w:style>
  <w:style w:type="character" w:styleId="EndnoteReference">
    <w:name w:val="endnote reference"/>
    <w:semiHidden/>
    <w:rsid w:val="007960A8"/>
    <w:rPr>
      <w:rFonts w:ascii="Impact" w:hAnsi="Impact"/>
      <w:noProof w:val="0"/>
      <w:sz w:val="24"/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7960A8"/>
    <w:pPr>
      <w:tabs>
        <w:tab w:val="left" w:pos="-720"/>
      </w:tabs>
      <w:suppressAutoHyphens/>
    </w:pPr>
    <w:rPr>
      <w:rFonts w:ascii="Impact" w:hAnsi="Impact"/>
      <w:lang w:val="x-none" w:eastAsia="x-none"/>
    </w:rPr>
  </w:style>
  <w:style w:type="character" w:styleId="FootnoteReference">
    <w:name w:val="footnote reference"/>
    <w:semiHidden/>
    <w:rsid w:val="007960A8"/>
    <w:rPr>
      <w:rFonts w:ascii="Impact" w:hAnsi="Impact"/>
      <w:noProof w:val="0"/>
      <w:sz w:val="24"/>
      <w:vertAlign w:val="superscript"/>
      <w:lang w:val="en-US"/>
    </w:rPr>
  </w:style>
  <w:style w:type="character" w:customStyle="1" w:styleId="Document8">
    <w:name w:val="Document 8"/>
    <w:basedOn w:val="DefaultParagraphFont"/>
    <w:rsid w:val="007960A8"/>
  </w:style>
  <w:style w:type="character" w:customStyle="1" w:styleId="Document4">
    <w:name w:val="Document 4"/>
    <w:rsid w:val="007960A8"/>
    <w:rPr>
      <w:b/>
      <w:i/>
      <w:sz w:val="24"/>
    </w:rPr>
  </w:style>
  <w:style w:type="character" w:customStyle="1" w:styleId="Document6">
    <w:name w:val="Document 6"/>
    <w:basedOn w:val="DefaultParagraphFont"/>
    <w:rsid w:val="007960A8"/>
  </w:style>
  <w:style w:type="character" w:customStyle="1" w:styleId="Document5">
    <w:name w:val="Document 5"/>
    <w:basedOn w:val="DefaultParagraphFont"/>
    <w:rsid w:val="007960A8"/>
  </w:style>
  <w:style w:type="character" w:customStyle="1" w:styleId="Document2">
    <w:name w:val="Document 2"/>
    <w:rsid w:val="007960A8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7960A8"/>
  </w:style>
  <w:style w:type="character" w:customStyle="1" w:styleId="Bibliogrphy">
    <w:name w:val="Bibliogrphy"/>
    <w:basedOn w:val="DefaultParagraphFont"/>
    <w:rsid w:val="007960A8"/>
  </w:style>
  <w:style w:type="character" w:customStyle="1" w:styleId="RightPar1">
    <w:name w:val="Right Par 1"/>
    <w:basedOn w:val="DefaultParagraphFont"/>
    <w:rsid w:val="007960A8"/>
  </w:style>
  <w:style w:type="character" w:customStyle="1" w:styleId="RightPar2">
    <w:name w:val="Right Par 2"/>
    <w:basedOn w:val="DefaultParagraphFont"/>
    <w:rsid w:val="007960A8"/>
  </w:style>
  <w:style w:type="character" w:customStyle="1" w:styleId="Document3">
    <w:name w:val="Document 3"/>
    <w:rsid w:val="007960A8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7960A8"/>
  </w:style>
  <w:style w:type="character" w:customStyle="1" w:styleId="RightPar4">
    <w:name w:val="Right Par 4"/>
    <w:basedOn w:val="DefaultParagraphFont"/>
    <w:rsid w:val="007960A8"/>
  </w:style>
  <w:style w:type="character" w:customStyle="1" w:styleId="RightPar5">
    <w:name w:val="Right Par 5"/>
    <w:basedOn w:val="DefaultParagraphFont"/>
    <w:rsid w:val="007960A8"/>
  </w:style>
  <w:style w:type="character" w:customStyle="1" w:styleId="RightPar6">
    <w:name w:val="Right Par 6"/>
    <w:basedOn w:val="DefaultParagraphFont"/>
    <w:rsid w:val="007960A8"/>
  </w:style>
  <w:style w:type="character" w:customStyle="1" w:styleId="RightPar7">
    <w:name w:val="Right Par 7"/>
    <w:basedOn w:val="DefaultParagraphFont"/>
    <w:rsid w:val="007960A8"/>
  </w:style>
  <w:style w:type="character" w:customStyle="1" w:styleId="RightPar8">
    <w:name w:val="Right Par 8"/>
    <w:basedOn w:val="DefaultParagraphFont"/>
    <w:rsid w:val="007960A8"/>
  </w:style>
  <w:style w:type="paragraph" w:customStyle="1" w:styleId="Document1">
    <w:name w:val="Document 1"/>
    <w:rsid w:val="007960A8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  <w:rsid w:val="007960A8"/>
  </w:style>
  <w:style w:type="character" w:customStyle="1" w:styleId="TechInit">
    <w:name w:val="Tech Init"/>
    <w:rsid w:val="007960A8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7960A8"/>
  </w:style>
  <w:style w:type="character" w:customStyle="1" w:styleId="Technical6">
    <w:name w:val="Technical 6"/>
    <w:basedOn w:val="DefaultParagraphFont"/>
    <w:rsid w:val="007960A8"/>
  </w:style>
  <w:style w:type="character" w:customStyle="1" w:styleId="Technical2">
    <w:name w:val="Technical 2"/>
    <w:rsid w:val="007960A8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sid w:val="007960A8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7960A8"/>
  </w:style>
  <w:style w:type="character" w:customStyle="1" w:styleId="Technical1">
    <w:name w:val="Technical 1"/>
    <w:rsid w:val="007960A8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7960A8"/>
  </w:style>
  <w:style w:type="character" w:customStyle="1" w:styleId="Technical8">
    <w:name w:val="Technical 8"/>
    <w:basedOn w:val="DefaultParagraphFont"/>
    <w:rsid w:val="007960A8"/>
  </w:style>
  <w:style w:type="paragraph" w:customStyle="1" w:styleId="DoublSpcSgl">
    <w:name w:val="DoublSpcSgl"/>
    <w:rsid w:val="007960A8"/>
    <w:pPr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RefList1">
    <w:name w:val="RefList1"/>
    <w:basedOn w:val="DefaultParagraphFont"/>
    <w:rsid w:val="007960A8"/>
  </w:style>
  <w:style w:type="character" w:customStyle="1" w:styleId="TitleHead">
    <w:name w:val="TitleHead"/>
    <w:basedOn w:val="DefaultParagraphFont"/>
    <w:rsid w:val="007960A8"/>
  </w:style>
  <w:style w:type="character" w:customStyle="1" w:styleId="SigSpace">
    <w:name w:val="SigSpace"/>
    <w:basedOn w:val="DefaultParagraphFont"/>
    <w:rsid w:val="007960A8"/>
  </w:style>
  <w:style w:type="paragraph" w:customStyle="1" w:styleId="TriplSpcDbl">
    <w:name w:val="TriplSpcDbl"/>
    <w:rsid w:val="007960A8"/>
    <w:pPr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paragraph" w:customStyle="1" w:styleId="TriplSpcSgl">
    <w:name w:val="TriplSpcSgl"/>
    <w:rsid w:val="007960A8"/>
    <w:pPr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paragraph" w:customStyle="1" w:styleId="DoublSpcDbl">
    <w:name w:val="DoublSpcDbl"/>
    <w:rsid w:val="007960A8"/>
    <w:pPr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RefList2">
    <w:name w:val="RefList2"/>
    <w:basedOn w:val="DefaultParagraphFont"/>
    <w:rsid w:val="007960A8"/>
  </w:style>
  <w:style w:type="character" w:customStyle="1" w:styleId="SigUnderlin">
    <w:name w:val="SigUnderlin"/>
    <w:rsid w:val="007960A8"/>
    <w:rPr>
      <w:sz w:val="24"/>
      <w:u w:val="none"/>
    </w:rPr>
  </w:style>
  <w:style w:type="character" w:customStyle="1" w:styleId="BlockQuote">
    <w:name w:val="BlockQuote"/>
    <w:basedOn w:val="DefaultParagraphFont"/>
    <w:rsid w:val="007960A8"/>
  </w:style>
  <w:style w:type="character" w:customStyle="1" w:styleId="SecHeadNoTOC">
    <w:name w:val="SecHeadNoTOC"/>
    <w:basedOn w:val="DefaultParagraphFont"/>
    <w:rsid w:val="007960A8"/>
  </w:style>
  <w:style w:type="character" w:customStyle="1" w:styleId="SectionHead">
    <w:name w:val="SectionHead"/>
    <w:basedOn w:val="DefaultParagraphFont"/>
    <w:rsid w:val="007960A8"/>
  </w:style>
  <w:style w:type="character" w:customStyle="1" w:styleId="ThesisMargin">
    <w:name w:val="ThesisMargin"/>
    <w:rsid w:val="007960A8"/>
    <w:rPr>
      <w:rFonts w:ascii="Courier" w:hAnsi="Courier"/>
      <w:noProof w:val="0"/>
      <w:sz w:val="24"/>
      <w:lang w:val="en-US"/>
    </w:rPr>
  </w:style>
  <w:style w:type="character" w:customStyle="1" w:styleId="RefList">
    <w:name w:val="RefList"/>
    <w:rsid w:val="007960A8"/>
    <w:rPr>
      <w:rFonts w:ascii="Courier" w:hAnsi="Courier"/>
      <w:noProof w:val="0"/>
      <w:sz w:val="24"/>
      <w:lang w:val="en-US"/>
    </w:rPr>
  </w:style>
  <w:style w:type="character" w:customStyle="1" w:styleId="BroadsideOn">
    <w:name w:val="BroadsideOn"/>
    <w:rsid w:val="007960A8"/>
    <w:rPr>
      <w:rFonts w:ascii="Courier" w:hAnsi="Courier"/>
      <w:noProof w:val="0"/>
      <w:sz w:val="24"/>
      <w:lang w:val="en-US"/>
    </w:rPr>
  </w:style>
  <w:style w:type="character" w:customStyle="1" w:styleId="BroadsideOff">
    <w:name w:val="BroadsideOff"/>
    <w:rsid w:val="007960A8"/>
    <w:rPr>
      <w:rFonts w:ascii="Courier" w:hAnsi="Courier"/>
      <w:noProof w:val="0"/>
      <w:sz w:val="24"/>
      <w:lang w:val="en-US"/>
    </w:rPr>
  </w:style>
  <w:style w:type="paragraph" w:customStyle="1" w:styleId="DefaultPara">
    <w:name w:val="Default Para"/>
    <w:rsid w:val="007960A8"/>
    <w:pPr>
      <w:widowControl w:val="0"/>
      <w:tabs>
        <w:tab w:val="left" w:pos="-720"/>
      </w:tabs>
      <w:suppressAutoHyphens/>
    </w:pPr>
    <w:rPr>
      <w:snapToGrid w:val="0"/>
    </w:rPr>
  </w:style>
  <w:style w:type="character" w:customStyle="1" w:styleId="Unnamed1">
    <w:name w:val="Unnamed 1"/>
    <w:rsid w:val="007960A8"/>
    <w:rPr>
      <w:rFonts w:ascii="Courier" w:hAnsi="Courier"/>
      <w:noProof w:val="0"/>
      <w:sz w:val="24"/>
      <w:lang w:val="en-US"/>
    </w:rPr>
  </w:style>
  <w:style w:type="character" w:customStyle="1" w:styleId="DefaultParagraphFo">
    <w:name w:val="Default Paragraph Fo"/>
    <w:basedOn w:val="DefaultParagraphFont"/>
    <w:rsid w:val="007960A8"/>
  </w:style>
  <w:style w:type="paragraph" w:customStyle="1" w:styleId="reference">
    <w:name w:val="reference"/>
    <w:rsid w:val="007960A8"/>
    <w:pPr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Prelim-cntnt">
    <w:name w:val="Prelim-cntnt"/>
    <w:basedOn w:val="DefaultParagraphFont"/>
    <w:rsid w:val="007960A8"/>
  </w:style>
  <w:style w:type="character" w:customStyle="1" w:styleId="prelim-sectn">
    <w:name w:val="prelim-sectn"/>
    <w:basedOn w:val="DefaultParagraphFont"/>
    <w:rsid w:val="007960A8"/>
  </w:style>
  <w:style w:type="character" w:customStyle="1" w:styleId="Prelim-conte">
    <w:name w:val="Prelim-conte"/>
    <w:basedOn w:val="DefaultParagraphFont"/>
    <w:rsid w:val="007960A8"/>
  </w:style>
  <w:style w:type="character" w:customStyle="1" w:styleId="Prelim-abstr">
    <w:name w:val="Prelim-abstr"/>
    <w:basedOn w:val="DefaultParagraphFont"/>
    <w:rsid w:val="007960A8"/>
  </w:style>
  <w:style w:type="paragraph" w:customStyle="1" w:styleId="1LEVEL">
    <w:name w:val="1 LEVEL"/>
    <w:rsid w:val="007960A8"/>
    <w:pPr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paragraph" w:customStyle="1" w:styleId="section">
    <w:name w:val="section"/>
    <w:rsid w:val="007960A8"/>
    <w:pPr>
      <w:widowControl w:val="0"/>
      <w:tabs>
        <w:tab w:val="left" w:pos="-720"/>
      </w:tabs>
      <w:suppressAutoHyphens/>
      <w:jc w:val="center"/>
    </w:pPr>
    <w:rPr>
      <w:rFonts w:ascii="Courier" w:hAnsi="Courier"/>
      <w:snapToGrid w:val="0"/>
      <w:sz w:val="24"/>
    </w:rPr>
  </w:style>
  <w:style w:type="paragraph" w:customStyle="1" w:styleId="1level-cdn">
    <w:name w:val="1 level-cdn"/>
    <w:rsid w:val="007960A8"/>
    <w:pPr>
      <w:widowControl w:val="0"/>
      <w:tabs>
        <w:tab w:val="left" w:pos="-720"/>
      </w:tabs>
      <w:suppressAutoHyphens/>
      <w:jc w:val="center"/>
    </w:pPr>
    <w:rPr>
      <w:rFonts w:ascii="Courier" w:hAnsi="Courier"/>
      <w:snapToGrid w:val="0"/>
      <w:sz w:val="24"/>
      <w:u w:val="single"/>
    </w:rPr>
  </w:style>
  <w:style w:type="character" w:customStyle="1" w:styleId="EquationCaption">
    <w:name w:val="_Equation Caption"/>
    <w:basedOn w:val="DefaultParagraphFont"/>
    <w:rsid w:val="007960A8"/>
  </w:style>
  <w:style w:type="paragraph" w:styleId="Footer">
    <w:name w:val="footer"/>
    <w:basedOn w:val="Normal"/>
    <w:semiHidden/>
    <w:rsid w:val="007960A8"/>
    <w:pPr>
      <w:tabs>
        <w:tab w:val="left" w:pos="0"/>
        <w:tab w:val="center" w:pos="4320"/>
        <w:tab w:val="right" w:pos="8640"/>
      </w:tabs>
      <w:suppressAutoHyphens/>
    </w:pPr>
  </w:style>
  <w:style w:type="paragraph" w:styleId="TOC1">
    <w:name w:val="toc 1"/>
    <w:basedOn w:val="Normal"/>
    <w:next w:val="Normal"/>
    <w:autoRedefine/>
    <w:semiHidden/>
    <w:rsid w:val="007960A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7960A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7960A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7960A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7960A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7960A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7960A8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7960A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7960A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7960A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7960A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960A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960A8"/>
  </w:style>
  <w:style w:type="character" w:customStyle="1" w:styleId="EquationCaption1">
    <w:name w:val="_Equation Caption1"/>
    <w:rsid w:val="007960A8"/>
  </w:style>
  <w:style w:type="paragraph" w:styleId="Header">
    <w:name w:val="header"/>
    <w:basedOn w:val="Normal"/>
    <w:rsid w:val="007960A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7960A8"/>
    <w:pPr>
      <w:tabs>
        <w:tab w:val="left" w:pos="0"/>
        <w:tab w:val="left" w:pos="918"/>
        <w:tab w:val="left" w:pos="4060"/>
        <w:tab w:val="left" w:pos="6316"/>
        <w:tab w:val="left" w:pos="8109"/>
      </w:tabs>
      <w:suppressAutoHyphens/>
      <w:jc w:val="both"/>
    </w:pPr>
    <w:rPr>
      <w:rFonts w:ascii="Times New Roman" w:hAnsi="Times New Roman"/>
      <w:spacing w:val="-3"/>
    </w:rPr>
  </w:style>
  <w:style w:type="paragraph" w:styleId="BodyTextIndent">
    <w:name w:val="Body Text Indent"/>
    <w:basedOn w:val="Normal"/>
    <w:semiHidden/>
    <w:rsid w:val="007960A8"/>
    <w:pPr>
      <w:tabs>
        <w:tab w:val="left" w:pos="0"/>
        <w:tab w:val="left" w:pos="918"/>
        <w:tab w:val="left" w:pos="4060"/>
        <w:tab w:val="left" w:pos="6316"/>
        <w:tab w:val="left" w:pos="8109"/>
      </w:tabs>
      <w:suppressAutoHyphens/>
      <w:ind w:left="918" w:hanging="918"/>
      <w:jc w:val="both"/>
    </w:pPr>
    <w:rPr>
      <w:rFonts w:ascii="Times New Roman" w:hAnsi="Times New Roman"/>
      <w:spacing w:val="-3"/>
    </w:rPr>
  </w:style>
  <w:style w:type="paragraph" w:styleId="BodyText2">
    <w:name w:val="Body Text 2"/>
    <w:basedOn w:val="Normal"/>
    <w:link w:val="BodyText2Char"/>
    <w:semiHidden/>
    <w:rsid w:val="007960A8"/>
    <w:rPr>
      <w:b/>
      <w:lang w:val="x-none" w:eastAsia="x-none"/>
    </w:rPr>
  </w:style>
  <w:style w:type="paragraph" w:styleId="BodyTextIndent2">
    <w:name w:val="Body Text Indent 2"/>
    <w:basedOn w:val="Normal"/>
    <w:link w:val="BodyTextIndent2Char"/>
    <w:semiHidden/>
    <w:rsid w:val="007960A8"/>
    <w:pPr>
      <w:tabs>
        <w:tab w:val="left" w:pos="0"/>
        <w:tab w:val="left" w:pos="918"/>
        <w:tab w:val="left" w:pos="4060"/>
        <w:tab w:val="left" w:pos="6316"/>
        <w:tab w:val="left" w:pos="8109"/>
      </w:tabs>
      <w:suppressAutoHyphens/>
      <w:ind w:left="918" w:hanging="918"/>
      <w:jc w:val="both"/>
    </w:pPr>
    <w:rPr>
      <w:rFonts w:ascii="Times New Roman" w:hAnsi="Times New Roman"/>
      <w:b/>
      <w:spacing w:val="-3"/>
      <w:lang w:val="x-none" w:eastAsia="x-none"/>
    </w:rPr>
  </w:style>
  <w:style w:type="character" w:styleId="PageNumber">
    <w:name w:val="page number"/>
    <w:basedOn w:val="DefaultParagraphFont"/>
    <w:semiHidden/>
    <w:rsid w:val="007960A8"/>
  </w:style>
  <w:style w:type="character" w:styleId="Hyperlink">
    <w:name w:val="Hyperlink"/>
    <w:semiHidden/>
    <w:rsid w:val="007960A8"/>
    <w:rPr>
      <w:color w:val="0000FF"/>
      <w:u w:val="single"/>
    </w:rPr>
  </w:style>
  <w:style w:type="paragraph" w:customStyle="1" w:styleId="Style1">
    <w:name w:val="Style 1"/>
    <w:basedOn w:val="Normal"/>
    <w:rsid w:val="007960A8"/>
    <w:pPr>
      <w:widowControl/>
      <w:autoSpaceDE w:val="0"/>
      <w:autoSpaceDN w:val="0"/>
      <w:spacing w:after="144"/>
    </w:pPr>
    <w:rPr>
      <w:rFonts w:ascii="Times New Roman" w:hAnsi="Times New Roman"/>
      <w:snapToGrid/>
      <w:szCs w:val="24"/>
    </w:rPr>
  </w:style>
  <w:style w:type="paragraph" w:styleId="DocumentMap">
    <w:name w:val="Document Map"/>
    <w:basedOn w:val="Normal"/>
    <w:semiHidden/>
    <w:rsid w:val="007960A8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semiHidden/>
    <w:rsid w:val="007960A8"/>
    <w:pPr>
      <w:tabs>
        <w:tab w:val="left" w:pos="0"/>
        <w:tab w:val="left" w:pos="918"/>
        <w:tab w:val="left" w:pos="4060"/>
        <w:tab w:val="left" w:pos="6316"/>
        <w:tab w:val="left" w:pos="8109"/>
      </w:tabs>
      <w:suppressAutoHyphens/>
      <w:jc w:val="both"/>
    </w:pPr>
    <w:rPr>
      <w:rFonts w:ascii="Times New Roman" w:hAnsi="Times New Roman"/>
      <w:b/>
      <w:spacing w:val="-3"/>
    </w:rPr>
  </w:style>
  <w:style w:type="paragraph" w:styleId="BodyTextIndent3">
    <w:name w:val="Body Text Indent 3"/>
    <w:basedOn w:val="Normal"/>
    <w:link w:val="BodyTextIndent3Char"/>
    <w:semiHidden/>
    <w:rsid w:val="007960A8"/>
    <w:pPr>
      <w:ind w:left="540" w:hanging="540"/>
    </w:pPr>
    <w:rPr>
      <w:rFonts w:ascii="Times New Roman" w:hAnsi="Times New Roman"/>
    </w:rPr>
  </w:style>
  <w:style w:type="paragraph" w:styleId="Title">
    <w:name w:val="Title"/>
    <w:basedOn w:val="Normal"/>
    <w:qFormat/>
    <w:rsid w:val="007960A8"/>
    <w:pPr>
      <w:tabs>
        <w:tab w:val="center" w:pos="4680"/>
      </w:tabs>
      <w:suppressAutoHyphens/>
      <w:jc w:val="center"/>
    </w:pPr>
    <w:rPr>
      <w:rFonts w:ascii="Times New Roman" w:hAnsi="Times New Roman"/>
      <w:b/>
      <w:spacing w:val="-3"/>
      <w:sz w:val="28"/>
    </w:rPr>
  </w:style>
  <w:style w:type="paragraph" w:styleId="ListParagraph">
    <w:name w:val="List Paragraph"/>
    <w:basedOn w:val="Normal"/>
    <w:uiPriority w:val="34"/>
    <w:qFormat/>
    <w:rsid w:val="00467028"/>
    <w:pPr>
      <w:ind w:left="720"/>
    </w:pPr>
  </w:style>
  <w:style w:type="paragraph" w:customStyle="1" w:styleId="referance2">
    <w:name w:val="referance2"/>
    <w:basedOn w:val="Normal"/>
    <w:autoRedefine/>
    <w:rsid w:val="002A0762"/>
    <w:pPr>
      <w:widowControl/>
      <w:numPr>
        <w:numId w:val="4"/>
      </w:numPr>
      <w:tabs>
        <w:tab w:val="left" w:pos="0"/>
        <w:tab w:val="left" w:pos="918"/>
        <w:tab w:val="left" w:pos="1800"/>
        <w:tab w:val="left" w:pos="6316"/>
        <w:tab w:val="left" w:pos="8109"/>
      </w:tabs>
      <w:suppressAutoHyphens/>
      <w:ind w:right="1440"/>
      <w:jc w:val="both"/>
    </w:pPr>
    <w:rPr>
      <w:rFonts w:ascii="Arial" w:hAnsi="Arial" w:cs="Arial"/>
      <w:snapToGrid/>
      <w:spacing w:val="-3"/>
      <w:szCs w:val="24"/>
    </w:rPr>
  </w:style>
  <w:style w:type="paragraph" w:styleId="PlainText">
    <w:name w:val="Plain Text"/>
    <w:basedOn w:val="Normal"/>
    <w:link w:val="PlainTextChar"/>
    <w:uiPriority w:val="99"/>
    <w:rsid w:val="00ED14B4"/>
    <w:pPr>
      <w:widowControl/>
    </w:pPr>
    <w:rPr>
      <w:rFonts w:ascii="Consolas" w:eastAsia="Calibri" w:hAnsi="Consolas"/>
      <w:snapToGrid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ED14B4"/>
    <w:rPr>
      <w:rFonts w:ascii="Consolas" w:eastAsia="Calibri" w:hAnsi="Consolas"/>
      <w:sz w:val="21"/>
      <w:szCs w:val="21"/>
    </w:rPr>
  </w:style>
  <w:style w:type="character" w:customStyle="1" w:styleId="BodyTextIndent2Char">
    <w:name w:val="Body Text Indent 2 Char"/>
    <w:link w:val="BodyTextIndent2"/>
    <w:semiHidden/>
    <w:rsid w:val="002331C0"/>
    <w:rPr>
      <w:b/>
      <w:snapToGrid w:val="0"/>
      <w:spacing w:val="-3"/>
      <w:sz w:val="24"/>
    </w:rPr>
  </w:style>
  <w:style w:type="character" w:customStyle="1" w:styleId="FootnoteTextChar">
    <w:name w:val="Footnote Text Char"/>
    <w:link w:val="FootnoteText"/>
    <w:semiHidden/>
    <w:rsid w:val="002331C0"/>
    <w:rPr>
      <w:rFonts w:ascii="Impact" w:hAnsi="Impact"/>
      <w:snapToGrid w:val="0"/>
      <w:sz w:val="24"/>
    </w:rPr>
  </w:style>
  <w:style w:type="character" w:customStyle="1" w:styleId="BodyText2Char">
    <w:name w:val="Body Text 2 Char"/>
    <w:link w:val="BodyText2"/>
    <w:semiHidden/>
    <w:rsid w:val="00C80D5F"/>
    <w:rPr>
      <w:rFonts w:ascii="Courier" w:hAnsi="Courier"/>
      <w:b/>
      <w:snapToGrid w:val="0"/>
      <w:sz w:val="24"/>
    </w:rPr>
  </w:style>
  <w:style w:type="table" w:styleId="TableGrid">
    <w:name w:val="Table Grid"/>
    <w:basedOn w:val="TableNormal"/>
    <w:uiPriority w:val="59"/>
    <w:rsid w:val="00D75D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uthlist">
    <w:name w:val="auth_list"/>
    <w:basedOn w:val="Normal"/>
    <w:rsid w:val="0012357E"/>
    <w:pPr>
      <w:widowControl/>
      <w:spacing w:before="100" w:beforeAutospacing="1" w:after="100" w:afterAutospacing="1"/>
    </w:pPr>
    <w:rPr>
      <w:rFonts w:ascii="Times New Roman" w:eastAsia="Calibri" w:hAnsi="Times New Roman"/>
      <w:snapToGrid/>
      <w:szCs w:val="24"/>
    </w:rPr>
  </w:style>
  <w:style w:type="paragraph" w:styleId="NoSpacing">
    <w:name w:val="No Spacing"/>
    <w:uiPriority w:val="1"/>
    <w:qFormat/>
    <w:rsid w:val="00FD6144"/>
    <w:pPr>
      <w:widowControl w:val="0"/>
    </w:pPr>
    <w:rPr>
      <w:rFonts w:ascii="Courier" w:hAnsi="Courier"/>
      <w:snapToGrid w:val="0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7C3674"/>
    <w:rPr>
      <w:snapToGrid w:val="0"/>
      <w:spacing w:val="-3"/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C3674"/>
    <w:rPr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A0A"/>
    <w:rPr>
      <w:rFonts w:ascii="Tahoma" w:hAnsi="Tahoma" w:cs="Tahoma"/>
      <w:snapToGrid w:val="0"/>
      <w:sz w:val="16"/>
      <w:szCs w:val="16"/>
    </w:rPr>
  </w:style>
  <w:style w:type="character" w:customStyle="1" w:styleId="authorname">
    <w:name w:val="authorname"/>
    <w:basedOn w:val="DefaultParagraphFont"/>
    <w:rsid w:val="00284B3D"/>
  </w:style>
  <w:style w:type="character" w:customStyle="1" w:styleId="equalcontributionsymbol">
    <w:name w:val="equalcontributionsymbol"/>
    <w:basedOn w:val="DefaultParagraphFont"/>
    <w:rsid w:val="00284B3D"/>
  </w:style>
  <w:style w:type="character" w:customStyle="1" w:styleId="u-sronly">
    <w:name w:val="u-sronly"/>
    <w:basedOn w:val="DefaultParagraphFont"/>
    <w:rsid w:val="00284B3D"/>
  </w:style>
  <w:style w:type="character" w:customStyle="1" w:styleId="journaltitle">
    <w:name w:val="journaltitle"/>
    <w:basedOn w:val="DefaultParagraphFont"/>
    <w:rsid w:val="00284B3D"/>
  </w:style>
  <w:style w:type="character" w:customStyle="1" w:styleId="articlecitationyear">
    <w:name w:val="articlecitation_year"/>
    <w:basedOn w:val="DefaultParagraphFont"/>
    <w:rsid w:val="00284B3D"/>
  </w:style>
  <w:style w:type="character" w:customStyle="1" w:styleId="articlecitationvolume">
    <w:name w:val="articlecitation_volume"/>
    <w:basedOn w:val="DefaultParagraphFont"/>
    <w:rsid w:val="00284B3D"/>
  </w:style>
  <w:style w:type="character" w:styleId="Strong">
    <w:name w:val="Strong"/>
    <w:basedOn w:val="DefaultParagraphFont"/>
    <w:uiPriority w:val="22"/>
    <w:qFormat/>
    <w:rsid w:val="00284B3D"/>
    <w:rPr>
      <w:b/>
      <w:bCs/>
    </w:rPr>
  </w:style>
  <w:style w:type="paragraph" w:customStyle="1" w:styleId="articledoi">
    <w:name w:val="articledoi"/>
    <w:basedOn w:val="Normal"/>
    <w:rsid w:val="00284B3D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copyright">
    <w:name w:val="copyright"/>
    <w:basedOn w:val="Normal"/>
    <w:rsid w:val="00284B3D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history">
    <w:name w:val="history"/>
    <w:basedOn w:val="Normal"/>
    <w:rsid w:val="00284B3D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gmail-m208246757813151192gmail-item2">
    <w:name w:val="gmail-m_208246757813151192gmail-item2"/>
    <w:basedOn w:val="Normal"/>
    <w:rsid w:val="002A3554"/>
    <w:pPr>
      <w:widowControl/>
      <w:spacing w:before="100" w:beforeAutospacing="1" w:after="100" w:afterAutospacing="1"/>
    </w:pPr>
    <w:rPr>
      <w:rFonts w:ascii="Times New Roman" w:eastAsiaTheme="minorHAnsi" w:hAnsi="Times New Roman"/>
      <w:snapToGrid/>
      <w:szCs w:val="24"/>
    </w:rPr>
  </w:style>
  <w:style w:type="character" w:customStyle="1" w:styleId="gmail-highlight">
    <w:name w:val="gmail-highlight"/>
    <w:basedOn w:val="DefaultParagraphFont"/>
    <w:rsid w:val="002A3554"/>
  </w:style>
  <w:style w:type="paragraph" w:customStyle="1" w:styleId="EndNoteBibliography">
    <w:name w:val="EndNote Bibliography"/>
    <w:basedOn w:val="Normal"/>
    <w:link w:val="EndNoteBibliographyChar"/>
    <w:rsid w:val="00B42FD0"/>
    <w:pPr>
      <w:widowControl/>
    </w:pPr>
    <w:rPr>
      <w:rFonts w:ascii="Times New Roman" w:eastAsiaTheme="minorEastAsia" w:hAnsi="Times New Roman"/>
      <w:noProof/>
      <w:snapToGrid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B42FD0"/>
    <w:rPr>
      <w:rFonts w:eastAsiaTheme="minorEastAsia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1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2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8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63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7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021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2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56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288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060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4209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3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5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6562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1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46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4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4790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547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0926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7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54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2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36" w:space="0" w:color="202020"/>
        <w:right w:val="none" w:sz="0" w:space="0" w:color="auto"/>
      </w:divBdr>
      <w:divsChild>
        <w:div w:id="1786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5371">
              <w:marLeft w:val="330"/>
              <w:marRight w:val="60"/>
              <w:marTop w:val="4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4936">
                      <w:marLeft w:val="0"/>
                      <w:marRight w:val="38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9050">
                          <w:marLeft w:val="0"/>
                          <w:marRight w:val="0"/>
                          <w:marTop w:val="300"/>
                          <w:marBottom w:val="600"/>
                          <w:divBdr>
                            <w:top w:val="dashed" w:sz="6" w:space="12" w:color="004263"/>
                            <w:left w:val="single" w:sz="36" w:space="8" w:color="BCEAFF"/>
                            <w:bottom w:val="dashed" w:sz="6" w:space="0" w:color="004263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C.V.%20Bailey%20%20Expanded%20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45081-4A60-4BC1-9264-04489276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Bailey  Expanded 02.dot</Template>
  <TotalTime>1</TotalTime>
  <Pages>26</Pages>
  <Words>8714</Words>
  <Characters>49674</Characters>
  <Application>Microsoft Office Word</Application>
  <DocSecurity>0</DocSecurity>
  <Lines>413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71</vt:i4>
      </vt:variant>
    </vt:vector>
  </HeadingPairs>
  <TitlesOfParts>
    <vt:vector size="72" baseType="lpstr">
      <vt:lpstr/>
      <vt:lpstr>Lynn B. Bailey, Ph.D. Professor and Department Head</vt:lpstr>
      <vt:lpstr>    </vt:lpstr>
      <vt:lpstr>    Referred Journal Publications</vt:lpstr>
      <vt:lpstr>    </vt:lpstr>
      <vt:lpstr>    Books Edited (Sole Editor)</vt:lpstr>
      <vt:lpstr>Bailey LB, Caudill MA. Folate. In: Erdman JW Jr, MacDonald IA, Ziesel SH, editor</vt:lpstr>
      <vt:lpstr/>
      <vt:lpstr>Kauwell GPA, Diaz M, Yang Q, Bailey LB. Folate: Recommended intake consumption a</vt:lpstr>
      <vt:lpstr/>
      <vt:lpstr>Falls BT, Bailey LB. Folate a key to optimal pregnancy outcome. In: Lammi-Keefe </vt:lpstr>
      <vt:lpstr/>
      <vt:lpstr>Bailey LB. Folic acid. In: Zempleni J, Rucker R, editors. Handbook of vitamins. </vt:lpstr>
      <vt:lpstr/>
      <vt:lpstr>Bailey LB, Gregory JF. Folate. In: Bowman B, Russel R, editors. Present knowledg</vt:lpstr>
      <vt:lpstr/>
      <vt:lpstr>Bailey LB, von Castel-Dunwoody K. Effect of inadequate B vitamin intake and extr</vt:lpstr>
      <vt:lpstr/>
      <vt:lpstr>Bailey LB, Moyers S, Gregory JF. Folate. In: Bowman B, Russell R, editors. Prese</vt:lpstr>
      <vt:lpstr/>
      <vt:lpstr>Bailey LB, Caudill MA. Pyridoxine. In: Baumgartner TG, editor. Parenteral micron</vt:lpstr>
      <vt:lpstr>Bailey LB, Caudill MA. Cyanocobalamin. In: Baumgartner TG, editor. Parenteral mi</vt:lpstr>
      <vt:lpstr>Bailey LB, Caudill MA. Biotin. In: Baumgartner TG, editor. Parenteral micronutri</vt:lpstr>
      <vt:lpstr/>
      <vt:lpstr>Bailey LB, Caudill MA. Folic acid. In: Baumgartner TG, editor. Parenteral micron</vt:lpstr>
      <vt:lpstr/>
      <vt:lpstr>Sitren HS, Bailey LB, Cerda JJ. Thiamin. In: Baumgartner TG, editor. Parenteral </vt:lpstr>
      <vt:lpstr/>
      <vt:lpstr>Sitren HS, Bailey LB, Cerda JJ. Riboflavin. In: Baumgartner TG, editor. Parenter</vt:lpstr>
      <vt:lpstr/>
      <vt:lpstr>Bailey LB, Sitren HS, Cerda JJ.  Niacin. In: Baumgartner TG, editor. Parenteral </vt:lpstr>
      <vt:lpstr/>
      <vt:lpstr>Bailey LB, Sitren HS, Cerda JJ. Ascorbic Acid.  In: Baumgartner TG, editor. Pare</vt:lpstr>
      <vt:lpstr/>
      <vt:lpstr>Bailey LB, Sitren HS, Cerda JJ. Pantothenic Acid.  In: Baumgartner TG, editor. P</vt:lpstr>
      <vt:lpstr/>
      <vt:lpstr>Bailey LB.  Folate requirements and recommended dietary intakes.  In:  Bailey LB</vt:lpstr>
      <vt:lpstr/>
      <vt:lpstr>Bailey LB. Vitamin B6. In: Baumgartner T, editor. Parenteral micronutrient handb</vt:lpstr>
      <vt:lpstr/>
      <vt:lpstr>Bailey LB. Folate. In: Baumgartner T, editor. Parenteral micronutrient handbook.</vt:lpstr>
      <vt:lpstr/>
      <vt:lpstr>Bailey LB. Biotin. In: Baumgartner T, editor. Parenteral micronutrient handbook.</vt:lpstr>
      <vt:lpstr/>
      <vt:lpstr>Bailey LB. Cyanocobalamin (Vitamin B12). In: Baumgartner T, editor. Parenteral m</vt:lpstr>
      <vt:lpstr/>
      <vt:lpstr>Sitren HS, Bailey LB, Cerda JJ. Riboflavin. In: Baumgartner T, editor. Parentera</vt:lpstr>
      <vt:lpstr/>
      <vt:lpstr>Sitren HS, Bailey LB, Cerda JJ. Thiamin. In: Baumgartner T, editor. Parenteral m</vt:lpstr>
      <vt:lpstr/>
      <vt:lpstr>Sitren HS, Bailey LB, Cerda JJ. Niacin. In: Baumgartner T, editor. Parenteral mi</vt:lpstr>
      <vt:lpstr/>
      <vt:lpstr>Sitren H S, Bailey LB, Cerda JJ. Ascorbic Acid.  In: Baumgartner T, editor. Pare</vt:lpstr>
      <vt:lpstr/>
      <vt:lpstr>Sitren HS, Bailey LB, Cerda JJ. Pantothenic acid. In: Baumgartner T, editor. Par</vt:lpstr>
      <vt:lpstr/>
      <vt:lpstr>Bailey LB. Vitamin and amino acid additives. In: Bauernfeind, JC, editor. Nutrie</vt:lpstr>
      <vt:lpstr/>
      <vt:lpstr>Bailey LB. Folate nutrition in adolescents and adults. In: Picciano MF, Stokstad</vt:lpstr>
      <vt:lpstr/>
      <vt:lpstr>Bailey LB. Iron and folate nutriture during life cycle. In: Bourne GH, editor. A</vt:lpstr>
      <vt:lpstr/>
      <vt:lpstr>Bailey LB. Nutritional anemia. In: Chen L, editor. Nutritional aspects of aging.</vt:lpstr>
      <vt:lpstr>    Creative Works</vt:lpstr>
      <vt:lpstr>    Rampersaud GC, Kauwell GPA, Bailey LB, Reyes C. Folic Acid: Delivering the Messa</vt:lpstr>
      <vt:lpstr/>
      <vt:lpstr>TEACHING </vt:lpstr>
      <vt:lpstr>    </vt:lpstr>
      <vt:lpstr>    </vt:lpstr>
      <vt:lpstr>    International-Select Examples</vt:lpstr>
      <vt:lpstr>    National-Select Examples</vt:lpstr>
      <vt:lpstr>    </vt:lpstr>
    </vt:vector>
  </TitlesOfParts>
  <Company>FSHN</Company>
  <LinksUpToDate>false</LinksUpToDate>
  <CharactersWithSpaces>58272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Kinko's, Inc.</dc:creator>
  <cp:lastModifiedBy>Lynn Bailey</cp:lastModifiedBy>
  <cp:revision>2</cp:revision>
  <cp:lastPrinted>2017-12-04T20:00:00Z</cp:lastPrinted>
  <dcterms:created xsi:type="dcterms:W3CDTF">2020-12-29T20:03:00Z</dcterms:created>
  <dcterms:modified xsi:type="dcterms:W3CDTF">2020-12-29T20:03:00Z</dcterms:modified>
</cp:coreProperties>
</file>