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CEA6C" w14:textId="77777777" w:rsidR="007469BD" w:rsidRPr="00845381" w:rsidRDefault="00845381" w:rsidP="007469BD">
      <w:pPr>
        <w:jc w:val="center"/>
        <w:rPr>
          <w:rFonts w:ascii="Times New Roman" w:hAnsi="Times New Roman"/>
          <w:b/>
          <w:iCs/>
          <w:sz w:val="22"/>
          <w:szCs w:val="22"/>
        </w:rPr>
      </w:pPr>
      <w:r>
        <w:rPr>
          <w:rFonts w:ascii="Times New Roman" w:hAnsi="Times New Roman"/>
          <w:b/>
          <w:iCs/>
          <w:sz w:val="22"/>
          <w:szCs w:val="22"/>
        </w:rPr>
        <w:t>DEE WARMATH</w:t>
      </w:r>
    </w:p>
    <w:p w14:paraId="3F0A06E1" w14:textId="77777777" w:rsidR="007469BD" w:rsidRPr="00845381" w:rsidRDefault="007469BD" w:rsidP="007469BD">
      <w:pPr>
        <w:jc w:val="center"/>
        <w:rPr>
          <w:rFonts w:ascii="Times New Roman" w:hAnsi="Times New Roman"/>
          <w:b/>
          <w:iCs/>
          <w:sz w:val="22"/>
          <w:szCs w:val="22"/>
        </w:rPr>
      </w:pPr>
    </w:p>
    <w:p w14:paraId="7EB6B0D0" w14:textId="2860494D" w:rsidR="007469BD" w:rsidRPr="00845381" w:rsidRDefault="004139AE" w:rsidP="007469BD">
      <w:pPr>
        <w:rPr>
          <w:rFonts w:ascii="Times New Roman" w:hAnsi="Times New Roman"/>
          <w:sz w:val="22"/>
          <w:szCs w:val="22"/>
        </w:rPr>
      </w:pPr>
      <w:r>
        <w:rPr>
          <w:rFonts w:ascii="Times New Roman" w:hAnsi="Times New Roman"/>
          <w:sz w:val="22"/>
          <w:szCs w:val="22"/>
        </w:rPr>
        <w:t>College of Family &amp; Consumer Sciences</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1050 Twelve Oaks Circle</w:t>
      </w:r>
    </w:p>
    <w:p w14:paraId="41AA1BEA" w14:textId="0D45FB7D" w:rsidR="007469BD" w:rsidRPr="00845381" w:rsidRDefault="007469BD" w:rsidP="007469BD">
      <w:pPr>
        <w:rPr>
          <w:rFonts w:ascii="Times New Roman" w:hAnsi="Times New Roman"/>
          <w:sz w:val="22"/>
          <w:szCs w:val="22"/>
        </w:rPr>
      </w:pPr>
      <w:r>
        <w:rPr>
          <w:rFonts w:ascii="Times New Roman" w:hAnsi="Times New Roman"/>
          <w:sz w:val="22"/>
          <w:szCs w:val="22"/>
        </w:rPr>
        <w:t>University of Georgia</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Watkinsville, GA 30677</w:t>
      </w:r>
    </w:p>
    <w:p w14:paraId="35FDBFB1" w14:textId="1D6623F5" w:rsidR="007469BD" w:rsidRPr="00845381" w:rsidRDefault="00AE352D" w:rsidP="007469BD">
      <w:pPr>
        <w:rPr>
          <w:rFonts w:ascii="Times New Roman" w:hAnsi="Times New Roman"/>
          <w:sz w:val="22"/>
          <w:szCs w:val="22"/>
        </w:rPr>
      </w:pPr>
      <w:r>
        <w:rPr>
          <w:rFonts w:ascii="Times New Roman" w:hAnsi="Times New Roman"/>
          <w:sz w:val="22"/>
          <w:szCs w:val="22"/>
        </w:rPr>
        <w:t>Athens, GA 30602</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Tel: (262) 312-0606</w:t>
      </w:r>
    </w:p>
    <w:p w14:paraId="7C41B995" w14:textId="706D37C7" w:rsidR="00B34521" w:rsidRPr="00B34521" w:rsidRDefault="00845381" w:rsidP="007469BD">
      <w:pPr>
        <w:rPr>
          <w:rFonts w:ascii="Times New Roman" w:hAnsi="Times New Roman"/>
          <w:sz w:val="22"/>
          <w:szCs w:val="22"/>
        </w:rPr>
      </w:pPr>
      <w:r>
        <w:rPr>
          <w:rFonts w:ascii="Times New Roman" w:hAnsi="Times New Roman"/>
          <w:sz w:val="22"/>
          <w:szCs w:val="22"/>
        </w:rPr>
        <w:t xml:space="preserve">Email: </w:t>
      </w:r>
      <w:hyperlink r:id="rId7" w:history="1">
        <w:r>
          <w:rPr>
            <w:rStyle w:val="Hyperlink"/>
            <w:rFonts w:ascii="Times New Roman" w:hAnsi="Times New Roman"/>
            <w:sz w:val="22"/>
            <w:szCs w:val="22"/>
          </w:rPr>
          <w:t>warmath@uga.edu</w:t>
        </w:r>
      </w:hyperlink>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Email: dwarmath@gmail.com </w:t>
      </w:r>
    </w:p>
    <w:p w14:paraId="62AFC16A" w14:textId="16A2091C" w:rsidR="007469BD" w:rsidRPr="00845381" w:rsidRDefault="00B34521" w:rsidP="007469BD">
      <w:pPr>
        <w:rPr>
          <w:rFonts w:ascii="Times New Roman" w:hAnsi="Times New Roman"/>
          <w:sz w:val="22"/>
          <w:szCs w:val="22"/>
        </w:rPr>
      </w:pPr>
      <w:r>
        <w:rPr>
          <w:rFonts w:ascii="Times New Roman" w:hAnsi="Times New Roman"/>
          <w:sz w:val="22"/>
          <w:szCs w:val="22"/>
        </w:rPr>
        <w:t>Website: deewarmath.com</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p>
    <w:p w14:paraId="0B9BF0BA" w14:textId="77777777" w:rsidR="007469BD" w:rsidRPr="00845381" w:rsidRDefault="007469BD" w:rsidP="007469BD">
      <w:pPr>
        <w:pBdr>
          <w:bottom w:val="single" w:sz="4" w:space="1" w:color="auto"/>
        </w:pBdr>
        <w:jc w:val="center"/>
        <w:rPr>
          <w:rFonts w:ascii="Times New Roman" w:hAnsi="Times New Roman"/>
          <w:b/>
          <w:iCs/>
          <w:sz w:val="22"/>
          <w:szCs w:val="22"/>
        </w:rPr>
      </w:pPr>
    </w:p>
    <w:p w14:paraId="786ED4A7" w14:textId="77777777" w:rsidR="009950AF" w:rsidRPr="009950AF" w:rsidRDefault="009950AF" w:rsidP="009950AF"/>
    <w:p w14:paraId="4EE0F6A4" w14:textId="77777777" w:rsidR="007469BD" w:rsidRPr="00845381" w:rsidRDefault="007469BD" w:rsidP="007469BD">
      <w:pPr>
        <w:pStyle w:val="Heading4"/>
        <w:rPr>
          <w:rFonts w:ascii="Times New Roman" w:hAnsi="Times New Roman"/>
          <w:sz w:val="22"/>
          <w:szCs w:val="22"/>
        </w:rPr>
      </w:pPr>
      <w:r>
        <w:rPr>
          <w:rFonts w:ascii="Times New Roman" w:hAnsi="Times New Roman"/>
          <w:sz w:val="22"/>
          <w:szCs w:val="22"/>
        </w:rPr>
        <w:t>I. ACADEMIC POSITIONS</w:t>
      </w:r>
    </w:p>
    <w:p w14:paraId="2762C1AE" w14:textId="77777777" w:rsidR="007469BD" w:rsidRPr="00845381" w:rsidRDefault="007469BD" w:rsidP="007469BD">
      <w:pPr>
        <w:rPr>
          <w:rFonts w:ascii="Times New Roman" w:hAnsi="Times New Roman"/>
          <w:sz w:val="22"/>
          <w:szCs w:val="22"/>
        </w:rPr>
      </w:pPr>
    </w:p>
    <w:p w14:paraId="5B2E6DAA" w14:textId="78DAAE2C" w:rsidR="00AE352D" w:rsidRDefault="00AE352D" w:rsidP="00AE352D">
      <w:pPr>
        <w:rPr>
          <w:rFonts w:ascii="Times New Roman" w:hAnsi="Times New Roman"/>
          <w:b/>
          <w:sz w:val="22"/>
          <w:szCs w:val="22"/>
        </w:rPr>
      </w:pPr>
      <w:r>
        <w:rPr>
          <w:rFonts w:ascii="Times New Roman" w:hAnsi="Times New Roman"/>
          <w:b/>
          <w:sz w:val="22"/>
          <w:szCs w:val="22"/>
        </w:rPr>
        <w:t>University of Georgia</w:t>
      </w:r>
    </w:p>
    <w:p w14:paraId="1F31F6F0" w14:textId="77777777" w:rsidR="00AE352D" w:rsidRPr="00845381" w:rsidRDefault="00AE352D" w:rsidP="00AE352D">
      <w:pPr>
        <w:rPr>
          <w:rFonts w:ascii="Times New Roman" w:hAnsi="Times New Roman"/>
          <w:b/>
          <w:sz w:val="22"/>
          <w:szCs w:val="22"/>
        </w:rPr>
      </w:pPr>
    </w:p>
    <w:p w14:paraId="2C1766A1" w14:textId="04F2699C" w:rsidR="00FF50E3" w:rsidRDefault="00FF50E3" w:rsidP="00FF50E3">
      <w:pPr>
        <w:pStyle w:val="ListParagraph"/>
        <w:numPr>
          <w:ilvl w:val="0"/>
          <w:numId w:val="12"/>
        </w:numPr>
        <w:rPr>
          <w:rFonts w:ascii="Times New Roman" w:hAnsi="Times New Roman"/>
          <w:sz w:val="22"/>
          <w:szCs w:val="22"/>
        </w:rPr>
      </w:pPr>
      <w:r>
        <w:rPr>
          <w:rFonts w:ascii="Times New Roman" w:hAnsi="Times New Roman"/>
          <w:sz w:val="22"/>
          <w:szCs w:val="22"/>
        </w:rPr>
        <w:t>August, 2023 – present. Associate Professor, Consumer Economics</w:t>
      </w:r>
    </w:p>
    <w:p w14:paraId="20339B5A" w14:textId="2B8D9EE0" w:rsidR="00C16F25" w:rsidRDefault="00182FDB" w:rsidP="00FF50E3">
      <w:pPr>
        <w:pStyle w:val="ListParagraph"/>
        <w:numPr>
          <w:ilvl w:val="0"/>
          <w:numId w:val="12"/>
        </w:numPr>
        <w:rPr>
          <w:rFonts w:ascii="Times New Roman" w:hAnsi="Times New Roman"/>
          <w:sz w:val="22"/>
          <w:szCs w:val="22"/>
        </w:rPr>
      </w:pPr>
      <w:r>
        <w:rPr>
          <w:rFonts w:ascii="Times New Roman" w:hAnsi="Times New Roman"/>
          <w:sz w:val="22"/>
          <w:szCs w:val="22"/>
        </w:rPr>
        <w:t>July, 2025 – present, Inaugural Faculty Innovation Fellow, UGA Innovation District</w:t>
      </w:r>
    </w:p>
    <w:p w14:paraId="62A5F8DC" w14:textId="783B0624" w:rsidR="00624105" w:rsidRDefault="00624105" w:rsidP="00FF50E3">
      <w:pPr>
        <w:pStyle w:val="ListParagraph"/>
        <w:numPr>
          <w:ilvl w:val="0"/>
          <w:numId w:val="12"/>
        </w:numPr>
        <w:rPr>
          <w:rFonts w:ascii="Times New Roman" w:hAnsi="Times New Roman"/>
          <w:sz w:val="22"/>
          <w:szCs w:val="22"/>
        </w:rPr>
      </w:pPr>
      <w:r>
        <w:rPr>
          <w:rFonts w:ascii="Times New Roman" w:hAnsi="Times New Roman"/>
          <w:sz w:val="22"/>
          <w:szCs w:val="22"/>
        </w:rPr>
        <w:t>August, 2023 – June, 2025, Leadership Fellow for Innovation and Entrepreneurship, College of Family and Consumer Sciences</w:t>
      </w:r>
    </w:p>
    <w:p w14:paraId="4929D9D3" w14:textId="7314C54C" w:rsidR="00DF5D43" w:rsidRPr="00845381" w:rsidRDefault="00DF5D43" w:rsidP="00FF50E3">
      <w:pPr>
        <w:pStyle w:val="ListParagraph"/>
        <w:numPr>
          <w:ilvl w:val="0"/>
          <w:numId w:val="12"/>
        </w:numPr>
        <w:rPr>
          <w:rFonts w:ascii="Times New Roman" w:hAnsi="Times New Roman"/>
          <w:sz w:val="22"/>
          <w:szCs w:val="22"/>
        </w:rPr>
      </w:pPr>
      <w:r>
        <w:rPr>
          <w:rFonts w:ascii="Times New Roman" w:hAnsi="Times New Roman"/>
          <w:sz w:val="22"/>
          <w:szCs w:val="22"/>
        </w:rPr>
        <w:t>January, 2025 – present, Director of Communication Strategy, Biomedical and Translational Sciences Institute</w:t>
      </w:r>
    </w:p>
    <w:p w14:paraId="5ADB2968" w14:textId="2F1BA9AB" w:rsidR="00AE352D" w:rsidRPr="00845381" w:rsidRDefault="00AE352D" w:rsidP="00AE352D">
      <w:pPr>
        <w:pStyle w:val="ListParagraph"/>
        <w:numPr>
          <w:ilvl w:val="0"/>
          <w:numId w:val="12"/>
        </w:numPr>
        <w:rPr>
          <w:rFonts w:ascii="Times New Roman" w:hAnsi="Times New Roman"/>
          <w:sz w:val="22"/>
          <w:szCs w:val="22"/>
        </w:rPr>
      </w:pPr>
      <w:r>
        <w:rPr>
          <w:rFonts w:ascii="Times New Roman" w:hAnsi="Times New Roman"/>
          <w:sz w:val="22"/>
          <w:szCs w:val="22"/>
        </w:rPr>
        <w:t>August, 2018 – July 2023. Assistant Professor, Consumer Economics</w:t>
      </w:r>
    </w:p>
    <w:p w14:paraId="12ACEA5C" w14:textId="77777777" w:rsidR="00845381" w:rsidRDefault="00845381" w:rsidP="00845381">
      <w:pPr>
        <w:rPr>
          <w:rFonts w:ascii="Times New Roman" w:hAnsi="Times New Roman"/>
          <w:b/>
          <w:sz w:val="22"/>
          <w:szCs w:val="22"/>
        </w:rPr>
      </w:pPr>
      <w:r>
        <w:rPr>
          <w:rFonts w:ascii="Times New Roman" w:hAnsi="Times New Roman"/>
          <w:b/>
          <w:sz w:val="22"/>
          <w:szCs w:val="22"/>
        </w:rPr>
        <w:t>University of Wisconsin-Madison</w:t>
      </w:r>
    </w:p>
    <w:p w14:paraId="0EA77D1A" w14:textId="77777777" w:rsidR="00D44830" w:rsidRPr="00845381" w:rsidRDefault="00D44830" w:rsidP="00845381">
      <w:pPr>
        <w:rPr>
          <w:rFonts w:ascii="Times New Roman" w:hAnsi="Times New Roman"/>
          <w:b/>
          <w:sz w:val="22"/>
          <w:szCs w:val="22"/>
        </w:rPr>
      </w:pPr>
    </w:p>
    <w:p w14:paraId="4A771254" w14:textId="24AAA5CC" w:rsidR="00845381" w:rsidRPr="00845381" w:rsidRDefault="00845381" w:rsidP="00845381">
      <w:pPr>
        <w:pStyle w:val="ListParagraph"/>
        <w:numPr>
          <w:ilvl w:val="0"/>
          <w:numId w:val="12"/>
        </w:numPr>
        <w:rPr>
          <w:rFonts w:ascii="Times New Roman" w:hAnsi="Times New Roman"/>
          <w:sz w:val="22"/>
          <w:szCs w:val="22"/>
        </w:rPr>
      </w:pPr>
      <w:r>
        <w:rPr>
          <w:rFonts w:ascii="Times New Roman" w:hAnsi="Times New Roman"/>
          <w:sz w:val="22"/>
          <w:szCs w:val="22"/>
        </w:rPr>
        <w:t>August, 2014 – July 2018. Assistant Professor, Consumer Science</w:t>
      </w:r>
    </w:p>
    <w:p w14:paraId="0B00E13B" w14:textId="77777777" w:rsidR="00845381" w:rsidRPr="00845381" w:rsidRDefault="00845381" w:rsidP="00845381">
      <w:pPr>
        <w:pStyle w:val="ListParagraph"/>
        <w:numPr>
          <w:ilvl w:val="0"/>
          <w:numId w:val="12"/>
        </w:numPr>
        <w:rPr>
          <w:rFonts w:ascii="Times New Roman" w:hAnsi="Times New Roman"/>
          <w:sz w:val="22"/>
          <w:szCs w:val="22"/>
        </w:rPr>
      </w:pPr>
      <w:r>
        <w:rPr>
          <w:rFonts w:ascii="Times New Roman" w:hAnsi="Times New Roman"/>
          <w:sz w:val="22"/>
          <w:szCs w:val="22"/>
        </w:rPr>
        <w:t>October 2013 – August, 2014. Faculty Associate, Consumer Science</w:t>
      </w:r>
    </w:p>
    <w:p w14:paraId="3BCD419E" w14:textId="77777777" w:rsidR="00845381" w:rsidRPr="00845381" w:rsidRDefault="00845381" w:rsidP="00845381">
      <w:pPr>
        <w:pStyle w:val="ListParagraph"/>
        <w:numPr>
          <w:ilvl w:val="0"/>
          <w:numId w:val="12"/>
        </w:numPr>
        <w:rPr>
          <w:rFonts w:ascii="Times New Roman" w:hAnsi="Times New Roman"/>
          <w:sz w:val="22"/>
          <w:szCs w:val="22"/>
        </w:rPr>
      </w:pPr>
      <w:r>
        <w:rPr>
          <w:rFonts w:ascii="Times New Roman" w:hAnsi="Times New Roman"/>
          <w:sz w:val="22"/>
          <w:szCs w:val="22"/>
        </w:rPr>
        <w:t>January 2013 – August, 2014. Principal Research Scientist, Center for Financial Security</w:t>
      </w:r>
    </w:p>
    <w:p w14:paraId="4C5B122E" w14:textId="77777777" w:rsidR="00845381" w:rsidRPr="00845381" w:rsidRDefault="00845381" w:rsidP="00845381">
      <w:pPr>
        <w:pStyle w:val="ListParagraph"/>
        <w:numPr>
          <w:ilvl w:val="0"/>
          <w:numId w:val="12"/>
        </w:numPr>
        <w:rPr>
          <w:rFonts w:ascii="Times New Roman" w:hAnsi="Times New Roman"/>
          <w:sz w:val="22"/>
          <w:szCs w:val="22"/>
        </w:rPr>
      </w:pPr>
      <w:r>
        <w:rPr>
          <w:rFonts w:ascii="Times New Roman" w:hAnsi="Times New Roman"/>
          <w:sz w:val="22"/>
          <w:szCs w:val="22"/>
        </w:rPr>
        <w:t>October 2012 – August, 2014. Lecturer, School of Business, Full-Time MBA Program</w:t>
      </w:r>
    </w:p>
    <w:p w14:paraId="5CD54900" w14:textId="77777777" w:rsidR="00845381" w:rsidRPr="00845381" w:rsidRDefault="00845381" w:rsidP="00845381">
      <w:pPr>
        <w:pStyle w:val="ListParagraph"/>
        <w:numPr>
          <w:ilvl w:val="0"/>
          <w:numId w:val="12"/>
        </w:numPr>
        <w:rPr>
          <w:rFonts w:ascii="Times New Roman" w:hAnsi="Times New Roman"/>
          <w:sz w:val="22"/>
          <w:szCs w:val="22"/>
        </w:rPr>
      </w:pPr>
      <w:r>
        <w:rPr>
          <w:rFonts w:ascii="Times New Roman" w:hAnsi="Times New Roman"/>
          <w:sz w:val="22"/>
          <w:szCs w:val="22"/>
        </w:rPr>
        <w:t>January 2012 – October 2013. Lecturer, Consumer Science</w:t>
      </w:r>
    </w:p>
    <w:p w14:paraId="7D5E5A1D" w14:textId="77777777" w:rsidR="00845381" w:rsidRDefault="00845381" w:rsidP="00845381">
      <w:pPr>
        <w:rPr>
          <w:rFonts w:ascii="Times New Roman" w:hAnsi="Times New Roman"/>
          <w:b/>
          <w:sz w:val="22"/>
          <w:szCs w:val="22"/>
        </w:rPr>
      </w:pPr>
      <w:r>
        <w:rPr>
          <w:rFonts w:ascii="Times New Roman" w:hAnsi="Times New Roman"/>
          <w:b/>
          <w:sz w:val="22"/>
          <w:szCs w:val="22"/>
        </w:rPr>
        <w:t>Vanderbilt University</w:t>
      </w:r>
    </w:p>
    <w:p w14:paraId="27B417ED" w14:textId="77777777" w:rsidR="00D44830" w:rsidRPr="00845381" w:rsidRDefault="00D44830" w:rsidP="00845381">
      <w:pPr>
        <w:rPr>
          <w:rFonts w:ascii="Times New Roman" w:hAnsi="Times New Roman"/>
          <w:b/>
          <w:sz w:val="22"/>
          <w:szCs w:val="22"/>
        </w:rPr>
      </w:pPr>
    </w:p>
    <w:p w14:paraId="4306AFA5" w14:textId="77777777" w:rsidR="00845381" w:rsidRPr="00845381" w:rsidRDefault="00845381" w:rsidP="00845381">
      <w:pPr>
        <w:pStyle w:val="ListParagraph"/>
        <w:numPr>
          <w:ilvl w:val="0"/>
          <w:numId w:val="12"/>
        </w:numPr>
        <w:rPr>
          <w:rFonts w:ascii="Times New Roman" w:hAnsi="Times New Roman"/>
          <w:sz w:val="22"/>
          <w:szCs w:val="22"/>
        </w:rPr>
      </w:pPr>
      <w:r>
        <w:rPr>
          <w:rFonts w:ascii="Times New Roman" w:hAnsi="Times New Roman"/>
          <w:sz w:val="22"/>
          <w:szCs w:val="22"/>
        </w:rPr>
        <w:t>1990-1995.  Lecturer, Department of Sociology</w:t>
      </w:r>
    </w:p>
    <w:p w14:paraId="728D30E5" w14:textId="77777777" w:rsidR="00845381" w:rsidRDefault="00845381" w:rsidP="00845381">
      <w:pPr>
        <w:rPr>
          <w:rFonts w:ascii="Times New Roman" w:hAnsi="Times New Roman"/>
          <w:b/>
          <w:sz w:val="22"/>
          <w:szCs w:val="22"/>
        </w:rPr>
      </w:pPr>
      <w:r>
        <w:rPr>
          <w:rFonts w:ascii="Times New Roman" w:hAnsi="Times New Roman"/>
          <w:b/>
          <w:sz w:val="22"/>
          <w:szCs w:val="22"/>
        </w:rPr>
        <w:t>Belmont University</w:t>
      </w:r>
    </w:p>
    <w:p w14:paraId="2D99A6DF" w14:textId="77777777" w:rsidR="00D44830" w:rsidRPr="00845381" w:rsidRDefault="00D44830" w:rsidP="00845381">
      <w:pPr>
        <w:rPr>
          <w:rFonts w:ascii="Times New Roman" w:hAnsi="Times New Roman"/>
          <w:b/>
          <w:sz w:val="22"/>
          <w:szCs w:val="22"/>
        </w:rPr>
      </w:pPr>
    </w:p>
    <w:p w14:paraId="7AA37F37" w14:textId="2863D5AF" w:rsidR="00BF083F" w:rsidRPr="009B5779" w:rsidRDefault="00845381" w:rsidP="009B5779">
      <w:pPr>
        <w:pStyle w:val="ListParagraph"/>
        <w:numPr>
          <w:ilvl w:val="0"/>
          <w:numId w:val="12"/>
        </w:numPr>
        <w:rPr>
          <w:rFonts w:ascii="Times New Roman" w:hAnsi="Times New Roman"/>
          <w:bCs/>
          <w:sz w:val="22"/>
          <w:szCs w:val="22"/>
        </w:rPr>
      </w:pPr>
      <w:r>
        <w:rPr>
          <w:rFonts w:ascii="Times New Roman" w:hAnsi="Times New Roman"/>
          <w:sz w:val="22"/>
          <w:szCs w:val="22"/>
        </w:rPr>
        <w:t>1994-1995. Adjunct Faculty, Department of Sociology</w:t>
      </w:r>
    </w:p>
    <w:p w14:paraId="6D5468C0" w14:textId="77777777" w:rsidR="007469BD" w:rsidRPr="00845381" w:rsidRDefault="007469BD">
      <w:pPr>
        <w:rPr>
          <w:rFonts w:ascii="Times New Roman" w:hAnsi="Times New Roman"/>
          <w:sz w:val="22"/>
          <w:szCs w:val="22"/>
        </w:rPr>
      </w:pPr>
    </w:p>
    <w:p w14:paraId="5A436CAF" w14:textId="77777777" w:rsidR="00BF083F" w:rsidRPr="00845381" w:rsidRDefault="00BF083F">
      <w:pPr>
        <w:rPr>
          <w:rFonts w:ascii="Times New Roman" w:hAnsi="Times New Roman"/>
          <w:b/>
          <w:sz w:val="22"/>
          <w:szCs w:val="22"/>
        </w:rPr>
      </w:pPr>
      <w:r>
        <w:rPr>
          <w:rFonts w:ascii="Times New Roman" w:hAnsi="Times New Roman"/>
          <w:b/>
          <w:sz w:val="22"/>
          <w:szCs w:val="22"/>
        </w:rPr>
        <w:t>II.</w:t>
      </w:r>
      <w:r>
        <w:rPr>
          <w:rFonts w:ascii="Times New Roman" w:hAnsi="Times New Roman"/>
          <w:sz w:val="22"/>
          <w:szCs w:val="22"/>
        </w:rPr>
        <w:t xml:space="preserve"> </w:t>
      </w:r>
      <w:r>
        <w:rPr>
          <w:rFonts w:ascii="Times New Roman" w:hAnsi="Times New Roman"/>
          <w:b/>
          <w:sz w:val="22"/>
          <w:szCs w:val="22"/>
        </w:rPr>
        <w:t>EDUCATION</w:t>
      </w:r>
    </w:p>
    <w:p w14:paraId="67AD54CE" w14:textId="77777777" w:rsidR="00845381" w:rsidRPr="00845381" w:rsidRDefault="00845381" w:rsidP="00845381">
      <w:pPr>
        <w:rPr>
          <w:rFonts w:ascii="Times New Roman" w:hAnsi="Times New Roman"/>
          <w:sz w:val="22"/>
          <w:szCs w:val="22"/>
        </w:rPr>
      </w:pPr>
    </w:p>
    <w:p w14:paraId="2F1FA23C" w14:textId="7EE1F136" w:rsidR="00182FDB" w:rsidRDefault="00182FDB" w:rsidP="00845381">
      <w:pPr>
        <w:rPr>
          <w:rFonts w:ascii="Times New Roman" w:hAnsi="Times New Roman"/>
          <w:bCs/>
          <w:sz w:val="22"/>
          <w:szCs w:val="22"/>
        </w:rPr>
      </w:pPr>
      <w:r>
        <w:rPr>
          <w:rFonts w:ascii="Times New Roman" w:hAnsi="Times New Roman"/>
          <w:b/>
          <w:sz w:val="22"/>
          <w:szCs w:val="22"/>
        </w:rPr>
        <w:t xml:space="preserve">University of Georgia, </w:t>
      </w:r>
      <w:r>
        <w:rPr>
          <w:rFonts w:ascii="Times New Roman" w:hAnsi="Times New Roman"/>
          <w:bCs/>
          <w:sz w:val="22"/>
          <w:szCs w:val="22"/>
        </w:rPr>
        <w:t>College of Public Health, MPH, 2026</w:t>
      </w:r>
    </w:p>
    <w:p w14:paraId="3765073E" w14:textId="77777777" w:rsidR="00ED71E0" w:rsidRDefault="00ED71E0" w:rsidP="00845381">
      <w:pPr>
        <w:rPr>
          <w:rFonts w:ascii="Times New Roman" w:hAnsi="Times New Roman"/>
          <w:bCs/>
          <w:sz w:val="22"/>
          <w:szCs w:val="22"/>
        </w:rPr>
      </w:pPr>
    </w:p>
    <w:p w14:paraId="08B9376F" w14:textId="26B912A4" w:rsidR="00ED71E0" w:rsidRDefault="00ED71E0" w:rsidP="00ED71E0">
      <w:pPr>
        <w:ind w:left="720"/>
        <w:rPr>
          <w:rFonts w:ascii="Times New Roman" w:hAnsi="Times New Roman"/>
          <w:bCs/>
          <w:sz w:val="22"/>
          <w:szCs w:val="22"/>
        </w:rPr>
      </w:pPr>
      <w:r>
        <w:rPr>
          <w:rFonts w:ascii="Times New Roman" w:hAnsi="Times New Roman"/>
          <w:bCs/>
          <w:i/>
          <w:iCs/>
          <w:sz w:val="22"/>
          <w:szCs w:val="22"/>
        </w:rPr>
        <w:t xml:space="preserve">APE Project: </w:t>
      </w:r>
      <w:r>
        <w:rPr>
          <w:rFonts w:ascii="Times New Roman" w:hAnsi="Times New Roman"/>
          <w:bCs/>
          <w:sz w:val="22"/>
          <w:szCs w:val="22"/>
        </w:rPr>
        <w:t xml:space="preserve">The Pregnancy Journey: Redefining Pregnancy from the Woman’s Perspective </w:t>
      </w:r>
    </w:p>
    <w:p w14:paraId="7B82AC4D" w14:textId="77777777" w:rsidR="00ED71E0" w:rsidRPr="00ED71E0" w:rsidRDefault="00ED71E0" w:rsidP="00ED71E0">
      <w:pPr>
        <w:ind w:left="720"/>
        <w:rPr>
          <w:rFonts w:ascii="Times New Roman" w:hAnsi="Times New Roman"/>
          <w:bCs/>
          <w:sz w:val="22"/>
          <w:szCs w:val="22"/>
        </w:rPr>
      </w:pPr>
    </w:p>
    <w:p w14:paraId="7F9B5DDD" w14:textId="5F17CCFB" w:rsidR="00845381" w:rsidRPr="00845381" w:rsidRDefault="00845381" w:rsidP="00845381">
      <w:pPr>
        <w:rPr>
          <w:rFonts w:ascii="Times New Roman" w:hAnsi="Times New Roman"/>
          <w:sz w:val="22"/>
          <w:szCs w:val="22"/>
        </w:rPr>
      </w:pPr>
      <w:r>
        <w:rPr>
          <w:rFonts w:ascii="Times New Roman" w:hAnsi="Times New Roman"/>
          <w:b/>
          <w:sz w:val="22"/>
          <w:szCs w:val="22"/>
        </w:rPr>
        <w:t>University of Wisconsin, Madison</w:t>
      </w:r>
      <w:r>
        <w:rPr>
          <w:rFonts w:ascii="Times New Roman" w:hAnsi="Times New Roman"/>
          <w:sz w:val="22"/>
          <w:szCs w:val="22"/>
        </w:rPr>
        <w:t>, School of Human Ecology, Department of Consumer Science, Consumer Behavior &amp; Family Studies, Ph.D. 2012 (Minor in Marketing)</w:t>
      </w:r>
    </w:p>
    <w:p w14:paraId="066CF13B" w14:textId="77777777" w:rsidR="00845381" w:rsidRPr="00845381" w:rsidRDefault="00845381" w:rsidP="00845381">
      <w:pPr>
        <w:rPr>
          <w:rFonts w:ascii="Times New Roman" w:hAnsi="Times New Roman"/>
          <w:sz w:val="22"/>
          <w:szCs w:val="22"/>
        </w:rPr>
      </w:pPr>
    </w:p>
    <w:p w14:paraId="1C6F2759" w14:textId="77777777" w:rsidR="00845381" w:rsidRPr="00845381" w:rsidRDefault="00845381" w:rsidP="00845381">
      <w:pPr>
        <w:ind w:left="720"/>
        <w:rPr>
          <w:rFonts w:ascii="Times New Roman" w:hAnsi="Times New Roman"/>
          <w:sz w:val="22"/>
          <w:szCs w:val="22"/>
        </w:rPr>
      </w:pPr>
      <w:r>
        <w:rPr>
          <w:rFonts w:ascii="Times New Roman" w:hAnsi="Times New Roman"/>
          <w:i/>
          <w:sz w:val="22"/>
          <w:szCs w:val="22"/>
        </w:rPr>
        <w:lastRenderedPageBreak/>
        <w:t xml:space="preserve">Dissertation:  </w:t>
      </w:r>
      <w:r>
        <w:rPr>
          <w:rFonts w:ascii="Times New Roman" w:hAnsi="Times New Roman"/>
          <w:sz w:val="22"/>
          <w:szCs w:val="22"/>
        </w:rPr>
        <w:t>Making Full Use: Consumer Selection and Continued Usage of Multi-Dimensional Devices</w:t>
      </w:r>
    </w:p>
    <w:p w14:paraId="6F453CAC" w14:textId="77777777" w:rsidR="00845381" w:rsidRPr="00845381" w:rsidRDefault="00845381" w:rsidP="00845381">
      <w:pPr>
        <w:ind w:left="720"/>
        <w:rPr>
          <w:rFonts w:ascii="Times New Roman" w:hAnsi="Times New Roman"/>
          <w:sz w:val="22"/>
          <w:szCs w:val="22"/>
        </w:rPr>
      </w:pPr>
    </w:p>
    <w:p w14:paraId="4E358D4B" w14:textId="0E7619BD" w:rsidR="00845381" w:rsidRPr="00845381" w:rsidRDefault="00845381" w:rsidP="00845381">
      <w:pPr>
        <w:rPr>
          <w:rFonts w:ascii="Times New Roman" w:hAnsi="Times New Roman"/>
          <w:sz w:val="22"/>
          <w:szCs w:val="22"/>
        </w:rPr>
      </w:pPr>
      <w:r>
        <w:rPr>
          <w:rFonts w:ascii="Times New Roman" w:hAnsi="Times New Roman"/>
          <w:b/>
          <w:sz w:val="22"/>
          <w:szCs w:val="22"/>
        </w:rPr>
        <w:t>Vanderbilt University</w:t>
      </w:r>
      <w:r>
        <w:rPr>
          <w:rFonts w:ascii="Times New Roman" w:hAnsi="Times New Roman"/>
          <w:sz w:val="22"/>
          <w:szCs w:val="22"/>
        </w:rPr>
        <w:t>, Department of Sociology, Nashville, TN, M.</w:t>
      </w:r>
      <w:r w:rsidR="009F315C">
        <w:rPr>
          <w:rFonts w:ascii="Times New Roman" w:hAnsi="Times New Roman"/>
          <w:sz w:val="22"/>
          <w:szCs w:val="22"/>
        </w:rPr>
        <w:t>S</w:t>
      </w:r>
      <w:r>
        <w:rPr>
          <w:rFonts w:ascii="Times New Roman" w:hAnsi="Times New Roman"/>
          <w:sz w:val="22"/>
          <w:szCs w:val="22"/>
        </w:rPr>
        <w:t>., 1997 (with coursework in the Vanderbilt Institute for Public Policy Studies)</w:t>
      </w:r>
    </w:p>
    <w:p w14:paraId="777A44FE" w14:textId="77777777" w:rsidR="00845381" w:rsidRPr="00845381" w:rsidRDefault="00845381" w:rsidP="00845381">
      <w:pPr>
        <w:rPr>
          <w:rFonts w:ascii="Times New Roman" w:hAnsi="Times New Roman"/>
          <w:sz w:val="22"/>
          <w:szCs w:val="22"/>
        </w:rPr>
      </w:pPr>
    </w:p>
    <w:p w14:paraId="28B5C0CE" w14:textId="77777777" w:rsidR="00845381" w:rsidRPr="00845381" w:rsidRDefault="00845381" w:rsidP="00845381">
      <w:pPr>
        <w:rPr>
          <w:rFonts w:ascii="Times New Roman" w:hAnsi="Times New Roman"/>
          <w:sz w:val="22"/>
          <w:szCs w:val="22"/>
        </w:rPr>
      </w:pPr>
      <w:r>
        <w:rPr>
          <w:rFonts w:ascii="Times New Roman" w:hAnsi="Times New Roman"/>
          <w:b/>
          <w:sz w:val="22"/>
          <w:szCs w:val="22"/>
        </w:rPr>
        <w:t>Austin Peay State University</w:t>
      </w:r>
      <w:r>
        <w:rPr>
          <w:rFonts w:ascii="Times New Roman" w:hAnsi="Times New Roman"/>
          <w:sz w:val="22"/>
          <w:szCs w:val="22"/>
        </w:rPr>
        <w:t>, Clarksville, TN, B.A. in Sociology, Minor in Psychology, 1987</w:t>
      </w:r>
    </w:p>
    <w:p w14:paraId="5FB2747A" w14:textId="77777777" w:rsidR="00845381" w:rsidRPr="00845381" w:rsidRDefault="00845381" w:rsidP="00845381">
      <w:pPr>
        <w:rPr>
          <w:rFonts w:ascii="Times New Roman" w:hAnsi="Times New Roman"/>
          <w:sz w:val="22"/>
          <w:szCs w:val="22"/>
        </w:rPr>
      </w:pPr>
    </w:p>
    <w:p w14:paraId="4939ACC0" w14:textId="77777777" w:rsidR="007350C9" w:rsidRDefault="007350C9" w:rsidP="007350C9"/>
    <w:p w14:paraId="44A515E5" w14:textId="54092AFF" w:rsidR="00BF083F" w:rsidRPr="00845381" w:rsidRDefault="007350C9">
      <w:pPr>
        <w:pStyle w:val="Heading4"/>
        <w:rPr>
          <w:rFonts w:ascii="Times New Roman" w:hAnsi="Times New Roman"/>
          <w:sz w:val="22"/>
          <w:szCs w:val="22"/>
        </w:rPr>
      </w:pPr>
      <w:r>
        <w:rPr>
          <w:rFonts w:ascii="Times New Roman" w:hAnsi="Times New Roman"/>
          <w:sz w:val="22"/>
          <w:szCs w:val="22"/>
        </w:rPr>
        <w:t>III. RESEARCH &amp; PUBLICATIONS</w:t>
      </w:r>
    </w:p>
    <w:p w14:paraId="0C45CB5C" w14:textId="77777777" w:rsidR="00BF083F" w:rsidRPr="00845381" w:rsidRDefault="00BF083F">
      <w:pPr>
        <w:rPr>
          <w:rFonts w:ascii="Times New Roman" w:hAnsi="Times New Roman"/>
          <w:sz w:val="22"/>
          <w:szCs w:val="22"/>
        </w:rPr>
      </w:pPr>
    </w:p>
    <w:p w14:paraId="6C9741BD" w14:textId="77777777" w:rsidR="00DF63D1" w:rsidRDefault="00DF63D1">
      <w:pPr>
        <w:rPr>
          <w:b/>
          <w:sz w:val="22"/>
          <w:szCs w:val="22"/>
        </w:rPr>
      </w:pPr>
      <w:r>
        <w:rPr>
          <w:b/>
          <w:sz w:val="22"/>
          <w:szCs w:val="22"/>
        </w:rPr>
        <w:t>Research Interests</w:t>
      </w:r>
    </w:p>
    <w:p w14:paraId="01C1EE25" w14:textId="3CEFA784" w:rsidR="00DF63D1" w:rsidRDefault="005D54AE">
      <w:pPr>
        <w:rPr>
          <w:sz w:val="22"/>
          <w:szCs w:val="22"/>
        </w:rPr>
      </w:pPr>
      <w:r>
        <w:rPr>
          <w:sz w:val="22"/>
          <w:szCs w:val="22"/>
        </w:rPr>
        <w:t>Demand for health and healthcare, health technology acceptance, shared decision-making, human-centered design for health, measurement</w:t>
      </w:r>
    </w:p>
    <w:p w14:paraId="462F67B5" w14:textId="77777777" w:rsidR="00B34521" w:rsidRDefault="00B34521">
      <w:pPr>
        <w:rPr>
          <w:sz w:val="22"/>
          <w:szCs w:val="22"/>
        </w:rPr>
      </w:pPr>
    </w:p>
    <w:p w14:paraId="25A77540" w14:textId="77777777" w:rsidR="00116536" w:rsidRDefault="00116536" w:rsidP="00116536">
      <w:pPr>
        <w:numPr>
          <w:ilvl w:val="0"/>
          <w:numId w:val="16"/>
        </w:numPr>
        <w:rPr>
          <w:rFonts w:ascii="Times New Roman" w:hAnsi="Times New Roman"/>
          <w:b/>
          <w:sz w:val="22"/>
          <w:szCs w:val="22"/>
        </w:rPr>
      </w:pPr>
      <w:r>
        <w:rPr>
          <w:rFonts w:ascii="Times New Roman" w:hAnsi="Times New Roman"/>
          <w:b/>
          <w:sz w:val="22"/>
          <w:szCs w:val="22"/>
        </w:rPr>
        <w:t>BOOKS AND BOOK CHAPTERS</w:t>
      </w:r>
    </w:p>
    <w:p w14:paraId="2449CFEC" w14:textId="77777777" w:rsidR="00116536" w:rsidRDefault="00116536" w:rsidP="00116536">
      <w:pPr>
        <w:ind w:left="360"/>
        <w:rPr>
          <w:rFonts w:ascii="Times New Roman" w:hAnsi="Times New Roman"/>
          <w:b/>
          <w:sz w:val="22"/>
          <w:szCs w:val="22"/>
        </w:rPr>
      </w:pPr>
    </w:p>
    <w:p w14:paraId="73AFD615" w14:textId="02EBBD13" w:rsidR="00CC30B8" w:rsidRDefault="00A03B9A" w:rsidP="00116536">
      <w:pPr>
        <w:autoSpaceDE w:val="0"/>
        <w:autoSpaceDN w:val="0"/>
        <w:adjustRightInd w:val="0"/>
        <w:rPr>
          <w:sz w:val="22"/>
          <w:szCs w:val="22"/>
        </w:rPr>
      </w:pPr>
      <w:r>
        <w:rPr>
          <w:sz w:val="22"/>
          <w:szCs w:val="22"/>
        </w:rPr>
        <w:t xml:space="preserve">Warmath, Dee. 2022. Measuring and Applying Financial Literacy. In John Grable and Swarn Chatterjee (eds.), </w:t>
      </w:r>
      <w:r>
        <w:rPr>
          <w:i/>
          <w:iCs/>
          <w:sz w:val="22"/>
          <w:szCs w:val="22"/>
        </w:rPr>
        <w:t>De Gruyter Handbook of Personal Finance</w:t>
      </w:r>
      <w:r>
        <w:rPr>
          <w:sz w:val="22"/>
          <w:szCs w:val="22"/>
        </w:rPr>
        <w:t>. Boston: De Gruyter.</w:t>
      </w:r>
    </w:p>
    <w:p w14:paraId="1671A431" w14:textId="77777777" w:rsidR="00A03B9A" w:rsidRDefault="00A03B9A" w:rsidP="00116536">
      <w:pPr>
        <w:autoSpaceDE w:val="0"/>
        <w:autoSpaceDN w:val="0"/>
        <w:adjustRightInd w:val="0"/>
        <w:rPr>
          <w:sz w:val="22"/>
          <w:szCs w:val="22"/>
        </w:rPr>
      </w:pPr>
    </w:p>
    <w:p w14:paraId="129774BA" w14:textId="66FA561C" w:rsidR="00115999" w:rsidRDefault="006A510A" w:rsidP="00116536">
      <w:pPr>
        <w:autoSpaceDE w:val="0"/>
        <w:autoSpaceDN w:val="0"/>
        <w:adjustRightInd w:val="0"/>
        <w:rPr>
          <w:sz w:val="22"/>
          <w:szCs w:val="22"/>
        </w:rPr>
      </w:pPr>
      <w:r>
        <w:rPr>
          <w:sz w:val="22"/>
          <w:szCs w:val="22"/>
        </w:rPr>
        <w:t xml:space="preserve">Warmath, Dee. 2022. Financial Literacy and Financial Well-Being. In Brenda Cude and Giani Niccolini (eds.), </w:t>
      </w:r>
      <w:r>
        <w:rPr>
          <w:i/>
          <w:iCs/>
          <w:sz w:val="22"/>
          <w:szCs w:val="22"/>
        </w:rPr>
        <w:t>The Routledge Handbook of Financial Literacy</w:t>
      </w:r>
      <w:r>
        <w:rPr>
          <w:sz w:val="22"/>
          <w:szCs w:val="22"/>
        </w:rPr>
        <w:t>. London: Routledge.</w:t>
      </w:r>
    </w:p>
    <w:p w14:paraId="10921D13" w14:textId="77777777" w:rsidR="00FE41EE" w:rsidRDefault="00FE41EE" w:rsidP="00116536">
      <w:pPr>
        <w:autoSpaceDE w:val="0"/>
        <w:autoSpaceDN w:val="0"/>
        <w:adjustRightInd w:val="0"/>
        <w:rPr>
          <w:sz w:val="22"/>
          <w:szCs w:val="22"/>
        </w:rPr>
      </w:pPr>
    </w:p>
    <w:p w14:paraId="3EBA6900" w14:textId="3EEFDA53" w:rsidR="00116536" w:rsidRDefault="00116536" w:rsidP="00116536">
      <w:pPr>
        <w:autoSpaceDE w:val="0"/>
        <w:autoSpaceDN w:val="0"/>
        <w:adjustRightInd w:val="0"/>
        <w:rPr>
          <w:sz w:val="22"/>
          <w:szCs w:val="22"/>
        </w:rPr>
      </w:pPr>
      <w:r>
        <w:rPr>
          <w:sz w:val="22"/>
          <w:szCs w:val="22"/>
        </w:rPr>
        <w:t xml:space="preserve">Robert N. Stern and Daniel B. Cornfield (with Theresa I. Liska and Dee Anne Warmath), </w:t>
      </w:r>
      <w:r>
        <w:rPr>
          <w:i/>
          <w:sz w:val="22"/>
          <w:szCs w:val="22"/>
        </w:rPr>
        <w:t>The U.S. Labor Movement: References and Resources</w:t>
      </w:r>
      <w:r>
        <w:rPr>
          <w:sz w:val="22"/>
          <w:szCs w:val="22"/>
        </w:rPr>
        <w:t>. New York: G. K. Hall, 1996.</w:t>
      </w:r>
    </w:p>
    <w:p w14:paraId="08A16D4F" w14:textId="77777777" w:rsidR="009C6F07" w:rsidRPr="00DB5DF7" w:rsidRDefault="009C6F07" w:rsidP="00116536">
      <w:pPr>
        <w:autoSpaceDE w:val="0"/>
        <w:autoSpaceDN w:val="0"/>
        <w:adjustRightInd w:val="0"/>
        <w:rPr>
          <w:sz w:val="22"/>
          <w:szCs w:val="22"/>
        </w:rPr>
      </w:pPr>
    </w:p>
    <w:p w14:paraId="105AFDCB" w14:textId="77777777" w:rsidR="00116536" w:rsidRDefault="00116536" w:rsidP="00116536">
      <w:pPr>
        <w:ind w:left="360"/>
        <w:rPr>
          <w:rFonts w:ascii="Times New Roman" w:hAnsi="Times New Roman"/>
          <w:b/>
          <w:sz w:val="22"/>
          <w:szCs w:val="22"/>
        </w:rPr>
      </w:pPr>
    </w:p>
    <w:p w14:paraId="0DC71197" w14:textId="6EF1874F" w:rsidR="007350C9" w:rsidRDefault="007350C9" w:rsidP="00116536">
      <w:pPr>
        <w:rPr>
          <w:rFonts w:ascii="Times New Roman" w:hAnsi="Times New Roman"/>
          <w:b/>
          <w:sz w:val="22"/>
          <w:szCs w:val="22"/>
        </w:rPr>
      </w:pPr>
      <w:r>
        <w:rPr>
          <w:rFonts w:ascii="Times New Roman" w:hAnsi="Times New Roman"/>
          <w:b/>
          <w:sz w:val="22"/>
          <w:szCs w:val="22"/>
        </w:rPr>
        <w:t>B1. REFEREED PUBLICATIONS</w:t>
      </w:r>
    </w:p>
    <w:p w14:paraId="42E0C1AF" w14:textId="52F8BC94" w:rsidR="005D54AE" w:rsidRDefault="005D54AE" w:rsidP="00116536">
      <w:pPr>
        <w:rPr>
          <w:rFonts w:ascii="Times New Roman" w:hAnsi="Times New Roman"/>
          <w:b/>
          <w:sz w:val="22"/>
          <w:szCs w:val="22"/>
        </w:rPr>
      </w:pPr>
    </w:p>
    <w:p w14:paraId="57E9F56E" w14:textId="50FA5961" w:rsidR="003C79D0" w:rsidRDefault="003C79D0" w:rsidP="00943764">
      <w:pPr>
        <w:rPr>
          <w:rFonts w:ascii="Times New Roman" w:hAnsi="Times New Roman"/>
          <w:sz w:val="22"/>
          <w:szCs w:val="22"/>
        </w:rPr>
      </w:pPr>
      <w:r>
        <w:rPr>
          <w:rFonts w:ascii="Times New Roman" w:hAnsi="Times New Roman"/>
          <w:sz w:val="22"/>
          <w:szCs w:val="22"/>
        </w:rPr>
        <w:t>Szymanski, C. M., Rogers, A. M., Glendenning, L. M., Warmath, D., Mousa, J. J., Daugherty, T. M., ... &amp; Mansfield, L. S. (2026). Transformative advances in Guillain–Barré syndrome research. mSphere.</w:t>
      </w:r>
    </w:p>
    <w:p w14:paraId="0E534A96" w14:textId="77777777" w:rsidR="003C79D0" w:rsidRDefault="003C79D0" w:rsidP="00943764">
      <w:pPr>
        <w:rPr>
          <w:rFonts w:ascii="Times New Roman" w:hAnsi="Times New Roman"/>
          <w:sz w:val="22"/>
          <w:szCs w:val="22"/>
        </w:rPr>
      </w:pPr>
    </w:p>
    <w:p w14:paraId="76AA0CDD" w14:textId="278203EE" w:rsidR="006F23DE" w:rsidRDefault="006F23DE" w:rsidP="00943764">
      <w:pPr>
        <w:rPr>
          <w:rFonts w:ascii="Times New Roman" w:hAnsi="Times New Roman"/>
          <w:sz w:val="22"/>
          <w:szCs w:val="22"/>
        </w:rPr>
      </w:pPr>
      <w:r>
        <w:rPr>
          <w:rFonts w:ascii="Times New Roman" w:hAnsi="Times New Roman"/>
          <w:sz w:val="22"/>
          <w:szCs w:val="22"/>
        </w:rPr>
        <w:t xml:space="preserve">Ogunyemi, K. O., Shaikh, A. T., Bashir, A., Dixon, B. E., Warmath, D., Toth, M., ... &amp; McNabb, S. J. (2026). Modernizing public health surveillance for global health security leveraging AI. </w:t>
      </w:r>
      <w:r>
        <w:rPr>
          <w:rFonts w:ascii="Times New Roman" w:hAnsi="Times New Roman"/>
          <w:i/>
          <w:iCs/>
          <w:sz w:val="22"/>
          <w:szCs w:val="22"/>
        </w:rPr>
        <w:t>The Lancet Regional Health–Americas</w:t>
      </w:r>
      <w:r>
        <w:rPr>
          <w:rFonts w:ascii="Times New Roman" w:hAnsi="Times New Roman"/>
          <w:sz w:val="22"/>
          <w:szCs w:val="22"/>
        </w:rPr>
        <w:t xml:space="preserve">, </w:t>
      </w:r>
      <w:r>
        <w:rPr>
          <w:rFonts w:ascii="Times New Roman" w:hAnsi="Times New Roman"/>
          <w:i/>
          <w:iCs/>
          <w:sz w:val="22"/>
          <w:szCs w:val="22"/>
        </w:rPr>
        <w:t>58</w:t>
      </w:r>
      <w:r>
        <w:rPr>
          <w:rFonts w:ascii="Times New Roman" w:hAnsi="Times New Roman"/>
          <w:sz w:val="22"/>
          <w:szCs w:val="22"/>
        </w:rPr>
        <w:t>.</w:t>
      </w:r>
    </w:p>
    <w:p w14:paraId="05367F1E" w14:textId="77777777" w:rsidR="004707DA" w:rsidRDefault="004707DA" w:rsidP="00943764">
      <w:pPr>
        <w:rPr>
          <w:rFonts w:ascii="Times New Roman" w:hAnsi="Times New Roman"/>
          <w:sz w:val="22"/>
          <w:szCs w:val="22"/>
        </w:rPr>
      </w:pPr>
    </w:p>
    <w:p w14:paraId="1491FBAF" w14:textId="4F831F0C" w:rsidR="004707DA" w:rsidRDefault="004707DA" w:rsidP="00943764">
      <w:pPr>
        <w:rPr>
          <w:rFonts w:ascii="Times New Roman" w:hAnsi="Times New Roman"/>
          <w:sz w:val="22"/>
          <w:szCs w:val="22"/>
        </w:rPr>
      </w:pPr>
      <w:r>
        <w:rPr>
          <w:rFonts w:ascii="Times New Roman" w:hAnsi="Times New Roman"/>
          <w:sz w:val="22"/>
          <w:szCs w:val="22"/>
        </w:rPr>
        <w:t xml:space="preserve">Weigle, E. A., McAndrews, L., &amp; Warmath, D. (2026). How mother’s well-being influences the relationship between clothing comfort and maternal–foetal attachment. </w:t>
      </w:r>
      <w:r>
        <w:rPr>
          <w:rFonts w:ascii="Times New Roman" w:hAnsi="Times New Roman"/>
          <w:i/>
          <w:iCs/>
          <w:sz w:val="22"/>
          <w:szCs w:val="22"/>
        </w:rPr>
        <w:t>Clothing Cultures</w:t>
      </w:r>
      <w:r>
        <w:rPr>
          <w:rFonts w:ascii="Times New Roman" w:hAnsi="Times New Roman"/>
          <w:sz w:val="22"/>
          <w:szCs w:val="22"/>
        </w:rPr>
        <w:t xml:space="preserve">, </w:t>
      </w:r>
      <w:r>
        <w:rPr>
          <w:rFonts w:ascii="Times New Roman" w:hAnsi="Times New Roman"/>
          <w:i/>
          <w:iCs/>
          <w:sz w:val="22"/>
          <w:szCs w:val="22"/>
        </w:rPr>
        <w:t>12</w:t>
      </w:r>
      <w:r>
        <w:rPr>
          <w:rFonts w:ascii="Times New Roman" w:hAnsi="Times New Roman"/>
          <w:sz w:val="22"/>
          <w:szCs w:val="22"/>
        </w:rPr>
        <w:t>(1), 21-37.</w:t>
      </w:r>
    </w:p>
    <w:p w14:paraId="23A1C28F" w14:textId="77777777" w:rsidR="006F23DE" w:rsidRDefault="006F23DE" w:rsidP="00943764">
      <w:pPr>
        <w:rPr>
          <w:rFonts w:ascii="Times New Roman" w:hAnsi="Times New Roman"/>
          <w:sz w:val="22"/>
          <w:szCs w:val="22"/>
        </w:rPr>
      </w:pPr>
    </w:p>
    <w:p w14:paraId="17202B56" w14:textId="04DE1C22" w:rsidR="00237BBD" w:rsidRDefault="0097288A" w:rsidP="00943764">
      <w:pPr>
        <w:rPr>
          <w:rFonts w:ascii="Times New Roman" w:hAnsi="Times New Roman"/>
          <w:sz w:val="22"/>
          <w:szCs w:val="22"/>
        </w:rPr>
      </w:pPr>
      <w:r>
        <w:rPr>
          <w:rFonts w:ascii="Times New Roman" w:hAnsi="Times New Roman"/>
          <w:sz w:val="22"/>
          <w:szCs w:val="22"/>
        </w:rPr>
        <w:t xml:space="preserve">Warmath, D., Borowiec, K., LeBaron-Black, A. B., Mottola, G., Reiter, M., Schindler, K., &amp; Caraballo, J. (2026). Improving Measurement in the Study of Consumer Finance: Consensus from the NEFE Scale Validation Project. </w:t>
      </w:r>
      <w:r>
        <w:rPr>
          <w:rFonts w:ascii="Times New Roman" w:hAnsi="Times New Roman"/>
          <w:i/>
          <w:iCs/>
          <w:sz w:val="22"/>
          <w:szCs w:val="22"/>
        </w:rPr>
        <w:t>Journal of Family and Economic Issues</w:t>
      </w:r>
      <w:r>
        <w:rPr>
          <w:rFonts w:ascii="Times New Roman" w:hAnsi="Times New Roman"/>
          <w:sz w:val="22"/>
          <w:szCs w:val="22"/>
        </w:rPr>
        <w:t>, 1-11.</w:t>
      </w:r>
    </w:p>
    <w:p w14:paraId="4FAD2E8A" w14:textId="77777777" w:rsidR="0097288A" w:rsidRDefault="0097288A" w:rsidP="00943764">
      <w:pPr>
        <w:rPr>
          <w:rFonts w:ascii="Times New Roman" w:hAnsi="Times New Roman"/>
          <w:sz w:val="22"/>
          <w:szCs w:val="22"/>
        </w:rPr>
      </w:pPr>
    </w:p>
    <w:p w14:paraId="65207B4A" w14:textId="6AD20BEB" w:rsidR="00943764" w:rsidRDefault="00237BBD" w:rsidP="00943764">
      <w:pPr>
        <w:rPr>
          <w:rFonts w:ascii="Times New Roman" w:hAnsi="Times New Roman"/>
          <w:sz w:val="22"/>
          <w:szCs w:val="22"/>
        </w:rPr>
      </w:pPr>
      <w:r>
        <w:rPr>
          <w:rFonts w:ascii="Times New Roman" w:hAnsi="Times New Roman"/>
          <w:sz w:val="22"/>
          <w:szCs w:val="22"/>
        </w:rPr>
        <w:t xml:space="preserve">Reiter, M., Jurgenson, J. B., McCoy, M., Watkins, K., White, K., &amp; Warmath, D. (2025). Evaluating the Klontz Money Script Inventory-Revised (KMSI-R): Factorial Validity, Internal Consistency, and Measurement Invariance with a Diverse Sample. </w:t>
      </w:r>
      <w:r>
        <w:rPr>
          <w:rFonts w:ascii="Times New Roman" w:hAnsi="Times New Roman"/>
          <w:i/>
          <w:iCs/>
          <w:sz w:val="22"/>
          <w:szCs w:val="22"/>
        </w:rPr>
        <w:t>Journal of Family and Economic Issues</w:t>
      </w:r>
      <w:r>
        <w:rPr>
          <w:rFonts w:ascii="Times New Roman" w:hAnsi="Times New Roman"/>
          <w:sz w:val="22"/>
          <w:szCs w:val="22"/>
        </w:rPr>
        <w:t>, 1-13.</w:t>
      </w:r>
    </w:p>
    <w:p w14:paraId="2A4565CA" w14:textId="77777777" w:rsidR="00943764" w:rsidRDefault="00943764" w:rsidP="00943764">
      <w:pPr>
        <w:rPr>
          <w:rFonts w:ascii="Times New Roman" w:hAnsi="Times New Roman"/>
          <w:sz w:val="22"/>
          <w:szCs w:val="22"/>
        </w:rPr>
      </w:pPr>
    </w:p>
    <w:p w14:paraId="5CDFB167" w14:textId="718FEE4D" w:rsidR="00943764" w:rsidRDefault="002C5BB5" w:rsidP="00DB7402">
      <w:pPr>
        <w:rPr>
          <w:rFonts w:ascii="Times New Roman" w:hAnsi="Times New Roman"/>
          <w:sz w:val="22"/>
          <w:szCs w:val="22"/>
        </w:rPr>
      </w:pPr>
      <w:r>
        <w:rPr>
          <w:rFonts w:ascii="Times New Roman" w:hAnsi="Times New Roman"/>
          <w:sz w:val="22"/>
          <w:szCs w:val="22"/>
        </w:rPr>
        <w:lastRenderedPageBreak/>
        <w:t xml:space="preserve">Warmath, D., LeBaron-Black, A. B., Mottola, G., &amp; Schindler, K. (2026). The Concept of Money Management Across Poverty Levels. </w:t>
      </w:r>
      <w:r>
        <w:rPr>
          <w:rFonts w:ascii="Times New Roman" w:hAnsi="Times New Roman"/>
          <w:i/>
          <w:iCs/>
          <w:sz w:val="22"/>
          <w:szCs w:val="22"/>
        </w:rPr>
        <w:t>Journal of Family and Economic Issues</w:t>
      </w:r>
      <w:r>
        <w:rPr>
          <w:rFonts w:ascii="Times New Roman" w:hAnsi="Times New Roman"/>
          <w:sz w:val="22"/>
          <w:szCs w:val="22"/>
        </w:rPr>
        <w:t>, 1-10.</w:t>
      </w:r>
    </w:p>
    <w:p w14:paraId="59A9A84D" w14:textId="77777777" w:rsidR="00B206A2" w:rsidRDefault="00B206A2" w:rsidP="00DB7402">
      <w:pPr>
        <w:rPr>
          <w:rFonts w:ascii="Times New Roman" w:hAnsi="Times New Roman"/>
          <w:sz w:val="22"/>
          <w:szCs w:val="22"/>
        </w:rPr>
      </w:pPr>
    </w:p>
    <w:p w14:paraId="1013C674" w14:textId="3F9B4197" w:rsidR="00B206A2" w:rsidRDefault="00B206A2" w:rsidP="00DB7402">
      <w:pPr>
        <w:rPr>
          <w:rFonts w:ascii="Times New Roman" w:hAnsi="Times New Roman"/>
          <w:sz w:val="22"/>
          <w:szCs w:val="22"/>
        </w:rPr>
      </w:pPr>
      <w:r>
        <w:rPr>
          <w:rFonts w:ascii="Times New Roman" w:hAnsi="Times New Roman"/>
          <w:sz w:val="22"/>
          <w:szCs w:val="22"/>
        </w:rPr>
        <w:t xml:space="preserve">Warmath, D., LeBaron-Black, A. B., &amp; Wilmarth, M. (2026). Introduction to the Special Issue on Measurement. </w:t>
      </w:r>
      <w:r>
        <w:rPr>
          <w:rFonts w:ascii="Times New Roman" w:hAnsi="Times New Roman"/>
          <w:i/>
          <w:iCs/>
          <w:sz w:val="22"/>
          <w:szCs w:val="22"/>
        </w:rPr>
        <w:t>Journal of Family and Economic Issues</w:t>
      </w:r>
      <w:r>
        <w:rPr>
          <w:rFonts w:ascii="Times New Roman" w:hAnsi="Times New Roman"/>
          <w:sz w:val="22"/>
          <w:szCs w:val="22"/>
        </w:rPr>
        <w:t>, 1-5.</w:t>
      </w:r>
    </w:p>
    <w:p w14:paraId="2025DFD1" w14:textId="77777777" w:rsidR="004707DA" w:rsidRDefault="004707DA" w:rsidP="00DB7402">
      <w:pPr>
        <w:rPr>
          <w:rFonts w:ascii="Times New Roman" w:hAnsi="Times New Roman"/>
          <w:sz w:val="22"/>
          <w:szCs w:val="22"/>
        </w:rPr>
      </w:pPr>
    </w:p>
    <w:p w14:paraId="17D821DA" w14:textId="16B91A0F" w:rsidR="004707DA" w:rsidRDefault="004707DA" w:rsidP="00DB7402">
      <w:pPr>
        <w:rPr>
          <w:rFonts w:ascii="Times New Roman" w:hAnsi="Times New Roman"/>
          <w:sz w:val="22"/>
          <w:szCs w:val="22"/>
        </w:rPr>
      </w:pPr>
      <w:r>
        <w:rPr>
          <w:rFonts w:ascii="Times New Roman" w:hAnsi="Times New Roman"/>
          <w:sz w:val="22"/>
          <w:szCs w:val="22"/>
        </w:rPr>
        <w:t xml:space="preserve">Fernandes, D., Netemeyer, R. G., &amp; Warmath, D. Financial Advice to Financial Well-being: The Mediating Role of Financial Self-Efficacy. </w:t>
      </w:r>
      <w:r>
        <w:rPr>
          <w:rFonts w:ascii="Times New Roman" w:hAnsi="Times New Roman"/>
          <w:i/>
          <w:iCs/>
          <w:sz w:val="22"/>
          <w:szCs w:val="22"/>
        </w:rPr>
        <w:t>Journal of Public Policy &amp; Marketing</w:t>
      </w:r>
      <w:r>
        <w:rPr>
          <w:rFonts w:ascii="Times New Roman" w:hAnsi="Times New Roman"/>
          <w:sz w:val="22"/>
          <w:szCs w:val="22"/>
        </w:rPr>
        <w:t>, 07439156261473895.</w:t>
      </w:r>
    </w:p>
    <w:p w14:paraId="41144E8E" w14:textId="77777777" w:rsidR="002C5BB5" w:rsidRDefault="002C5BB5" w:rsidP="00DB7402">
      <w:pPr>
        <w:rPr>
          <w:rFonts w:ascii="Times New Roman" w:hAnsi="Times New Roman"/>
          <w:sz w:val="22"/>
          <w:szCs w:val="22"/>
        </w:rPr>
      </w:pPr>
    </w:p>
    <w:p w14:paraId="77733D33" w14:textId="362C4F01" w:rsidR="00444479" w:rsidRDefault="001D2CFB" w:rsidP="00DB7402">
      <w:pPr>
        <w:rPr>
          <w:rFonts w:ascii="Times New Roman" w:hAnsi="Times New Roman"/>
          <w:sz w:val="22"/>
          <w:szCs w:val="22"/>
        </w:rPr>
      </w:pPr>
      <w:r>
        <w:rPr>
          <w:rFonts w:ascii="Times New Roman" w:hAnsi="Times New Roman"/>
          <w:sz w:val="22"/>
          <w:szCs w:val="22"/>
        </w:rPr>
        <w:t xml:space="preserve">Piehlmaier, D. M., &amp; Warmath, D. (2025). The Challenge of Explicit Learning in Life Skill Education. </w:t>
      </w:r>
      <w:r>
        <w:rPr>
          <w:rFonts w:ascii="Times New Roman" w:hAnsi="Times New Roman"/>
          <w:i/>
          <w:iCs/>
          <w:sz w:val="22"/>
          <w:szCs w:val="22"/>
        </w:rPr>
        <w:t>npj Science of Learning</w:t>
      </w:r>
      <w:r>
        <w:rPr>
          <w:rFonts w:ascii="Times New Roman" w:hAnsi="Times New Roman"/>
          <w:sz w:val="22"/>
          <w:szCs w:val="22"/>
        </w:rPr>
        <w:t>, 10(1), 87.</w:t>
      </w:r>
    </w:p>
    <w:p w14:paraId="1DDDAC02" w14:textId="77777777" w:rsidR="00697D87" w:rsidRDefault="00697D87" w:rsidP="00DB7402">
      <w:pPr>
        <w:rPr>
          <w:rFonts w:ascii="Times New Roman" w:hAnsi="Times New Roman"/>
          <w:sz w:val="22"/>
          <w:szCs w:val="22"/>
        </w:rPr>
      </w:pPr>
    </w:p>
    <w:p w14:paraId="5E4502EA" w14:textId="59CB5B7E" w:rsidR="00AA0A46" w:rsidRDefault="00C74519" w:rsidP="00DB7402">
      <w:pPr>
        <w:rPr>
          <w:rFonts w:ascii="Times New Roman" w:hAnsi="Times New Roman"/>
          <w:sz w:val="22"/>
          <w:szCs w:val="22"/>
        </w:rPr>
      </w:pPr>
      <w:r>
        <w:rPr>
          <w:rFonts w:ascii="Times New Roman" w:hAnsi="Times New Roman"/>
          <w:sz w:val="22"/>
          <w:szCs w:val="22"/>
        </w:rPr>
        <w:t xml:space="preserve">Cusumano, C., &amp; Warmath, D. (2026). Mind the gap: Investigating how financial well-being shapes job satisfaction through burnout. </w:t>
      </w:r>
      <w:r>
        <w:rPr>
          <w:rFonts w:ascii="Times New Roman" w:hAnsi="Times New Roman"/>
          <w:i/>
          <w:iCs/>
          <w:sz w:val="22"/>
          <w:szCs w:val="22"/>
        </w:rPr>
        <w:t>Journal of Workplace Behavioral Health</w:t>
      </w:r>
      <w:r>
        <w:rPr>
          <w:rFonts w:ascii="Times New Roman" w:hAnsi="Times New Roman"/>
          <w:sz w:val="22"/>
          <w:szCs w:val="22"/>
        </w:rPr>
        <w:t xml:space="preserve">, </w:t>
      </w:r>
      <w:r>
        <w:rPr>
          <w:rFonts w:ascii="Times New Roman" w:hAnsi="Times New Roman"/>
          <w:i/>
          <w:iCs/>
          <w:sz w:val="22"/>
          <w:szCs w:val="22"/>
        </w:rPr>
        <w:t>41</w:t>
      </w:r>
      <w:r>
        <w:rPr>
          <w:rFonts w:ascii="Times New Roman" w:hAnsi="Times New Roman"/>
          <w:sz w:val="22"/>
          <w:szCs w:val="22"/>
        </w:rPr>
        <w:t>(1), 189-203.</w:t>
      </w:r>
    </w:p>
    <w:p w14:paraId="02961309" w14:textId="77777777" w:rsidR="00C74519" w:rsidRDefault="00C74519" w:rsidP="00DB7402">
      <w:pPr>
        <w:rPr>
          <w:rFonts w:ascii="Times New Roman" w:hAnsi="Times New Roman"/>
          <w:sz w:val="22"/>
          <w:szCs w:val="22"/>
        </w:rPr>
      </w:pPr>
    </w:p>
    <w:p w14:paraId="45A4B424" w14:textId="4BB43555" w:rsidR="00B24A6D" w:rsidRDefault="00810447" w:rsidP="00DB7402">
      <w:pPr>
        <w:rPr>
          <w:rFonts w:ascii="Times New Roman" w:hAnsi="Times New Roman"/>
          <w:sz w:val="22"/>
          <w:szCs w:val="22"/>
        </w:rPr>
      </w:pPr>
      <w:r>
        <w:rPr>
          <w:rFonts w:ascii="Times New Roman" w:hAnsi="Times New Roman"/>
          <w:sz w:val="22"/>
          <w:szCs w:val="22"/>
        </w:rPr>
        <w:t>Bell, Jordan, Jesse Jurgenson, and Dee Warmath. 2024. The Role of Objective Financial Situation and Psychological Outlook in the Relationship Between Personal Life Shocks and Financial Well‐Being. </w:t>
      </w:r>
      <w:r>
        <w:rPr>
          <w:rFonts w:ascii="Times New Roman" w:hAnsi="Times New Roman"/>
          <w:i/>
          <w:iCs/>
          <w:sz w:val="22"/>
          <w:szCs w:val="22"/>
        </w:rPr>
        <w:t>Journal of Consumer Behaviour</w:t>
      </w:r>
      <w:r>
        <w:rPr>
          <w:rFonts w:ascii="Times New Roman" w:hAnsi="Times New Roman"/>
          <w:sz w:val="22"/>
          <w:szCs w:val="22"/>
        </w:rPr>
        <w:t>.</w:t>
      </w:r>
    </w:p>
    <w:p w14:paraId="3C02C2F8" w14:textId="77777777" w:rsidR="00B24A6D" w:rsidRDefault="00B24A6D" w:rsidP="00DB7402">
      <w:pPr>
        <w:rPr>
          <w:rFonts w:ascii="Times New Roman" w:hAnsi="Times New Roman"/>
          <w:sz w:val="22"/>
          <w:szCs w:val="22"/>
        </w:rPr>
      </w:pPr>
    </w:p>
    <w:p w14:paraId="4E8EF414" w14:textId="5A9FB580" w:rsidR="00E71E70" w:rsidRDefault="00E71E70" w:rsidP="00DB7402">
      <w:pPr>
        <w:rPr>
          <w:rFonts w:ascii="Times New Roman" w:hAnsi="Times New Roman"/>
          <w:sz w:val="22"/>
          <w:szCs w:val="22"/>
        </w:rPr>
      </w:pPr>
      <w:r>
        <w:rPr>
          <w:rFonts w:ascii="Times New Roman" w:hAnsi="Times New Roman"/>
          <w:sz w:val="22"/>
          <w:szCs w:val="22"/>
        </w:rPr>
        <w:t xml:space="preserve">Warmath, Dee, Yilang Peng, and Andrew P. Winterstein. 2024. ‘Letter to My Future Self” as a Device for Assessing Health Education Effectiveness. </w:t>
      </w:r>
      <w:r>
        <w:rPr>
          <w:rFonts w:ascii="Times New Roman" w:hAnsi="Times New Roman"/>
          <w:i/>
          <w:iCs/>
          <w:sz w:val="22"/>
          <w:szCs w:val="22"/>
        </w:rPr>
        <w:t>Patient Education and Counseling</w:t>
      </w:r>
      <w:r>
        <w:rPr>
          <w:rFonts w:ascii="Times New Roman" w:hAnsi="Times New Roman"/>
          <w:sz w:val="22"/>
          <w:szCs w:val="22"/>
        </w:rPr>
        <w:t>, 108217.</w:t>
      </w:r>
    </w:p>
    <w:p w14:paraId="7B4CA910" w14:textId="77777777" w:rsidR="00E71E70" w:rsidRDefault="00E71E70" w:rsidP="00DB7402">
      <w:pPr>
        <w:rPr>
          <w:rFonts w:ascii="Times New Roman" w:hAnsi="Times New Roman"/>
          <w:sz w:val="22"/>
          <w:szCs w:val="22"/>
        </w:rPr>
      </w:pPr>
    </w:p>
    <w:p w14:paraId="436D61AA" w14:textId="310D8E6F" w:rsidR="00A94ABE" w:rsidRDefault="00A94ABE" w:rsidP="00DB7402">
      <w:pPr>
        <w:rPr>
          <w:rFonts w:ascii="Times New Roman" w:hAnsi="Times New Roman"/>
          <w:sz w:val="22"/>
          <w:szCs w:val="22"/>
        </w:rPr>
      </w:pPr>
      <w:r>
        <w:rPr>
          <w:rFonts w:ascii="Times New Roman" w:hAnsi="Times New Roman"/>
          <w:sz w:val="22"/>
          <w:szCs w:val="22"/>
        </w:rPr>
        <w:t xml:space="preserve">Chen, Pan-Ju, and Dee Warmath. 2022. Maintaining Financial Well-being: Differences in Response to Acute Versus Chronic Scarcity. </w:t>
      </w:r>
      <w:r>
        <w:rPr>
          <w:rFonts w:ascii="Times New Roman" w:hAnsi="Times New Roman"/>
          <w:i/>
          <w:iCs/>
          <w:sz w:val="22"/>
          <w:szCs w:val="22"/>
        </w:rPr>
        <w:t xml:space="preserve">Consumer Interests Annual </w:t>
      </w:r>
      <w:r>
        <w:rPr>
          <w:rFonts w:ascii="Times New Roman" w:hAnsi="Times New Roman"/>
          <w:sz w:val="22"/>
          <w:szCs w:val="22"/>
        </w:rPr>
        <w:t>68.</w:t>
      </w:r>
    </w:p>
    <w:p w14:paraId="3889D322" w14:textId="77777777" w:rsidR="00A94ABE" w:rsidRDefault="00A94ABE" w:rsidP="00DB7402">
      <w:pPr>
        <w:rPr>
          <w:rFonts w:ascii="Times New Roman" w:hAnsi="Times New Roman"/>
          <w:sz w:val="22"/>
          <w:szCs w:val="22"/>
        </w:rPr>
      </w:pPr>
    </w:p>
    <w:p w14:paraId="3515A52F" w14:textId="2F43C3B1" w:rsidR="00DB7402" w:rsidRPr="00B6789C" w:rsidRDefault="00590A46" w:rsidP="00DB7402">
      <w:pPr>
        <w:rPr>
          <w:rFonts w:ascii="Times New Roman" w:hAnsi="Times New Roman"/>
          <w:sz w:val="22"/>
          <w:szCs w:val="22"/>
        </w:rPr>
      </w:pPr>
      <w:r>
        <w:rPr>
          <w:rFonts w:ascii="Times New Roman" w:hAnsi="Times New Roman"/>
          <w:sz w:val="22"/>
          <w:szCs w:val="22"/>
        </w:rPr>
        <w:t xml:space="preserve">Warmath, Dee, Genevieve O’Connor, Nancy Wong, and Casey Newmeyer. 2022. The Role of Social Psychological Factors in Vulnerability to Financial Hardship. </w:t>
      </w:r>
      <w:r>
        <w:rPr>
          <w:rFonts w:ascii="Times New Roman" w:hAnsi="Times New Roman"/>
          <w:i/>
          <w:iCs/>
          <w:sz w:val="22"/>
          <w:szCs w:val="22"/>
        </w:rPr>
        <w:t>Journal of Consumer Affairs</w:t>
      </w:r>
      <w:r>
        <w:rPr>
          <w:rFonts w:ascii="Times New Roman" w:hAnsi="Times New Roman"/>
          <w:sz w:val="22"/>
          <w:szCs w:val="22"/>
        </w:rPr>
        <w:t xml:space="preserve"> 56(3), 1148-1177. </w:t>
      </w:r>
    </w:p>
    <w:p w14:paraId="53A30A9C" w14:textId="77777777" w:rsidR="00DB7402" w:rsidRDefault="00DB7402" w:rsidP="00001525">
      <w:pPr>
        <w:rPr>
          <w:rFonts w:ascii="Times New Roman" w:hAnsi="Times New Roman"/>
          <w:sz w:val="22"/>
          <w:szCs w:val="22"/>
        </w:rPr>
      </w:pPr>
    </w:p>
    <w:p w14:paraId="781D11B4" w14:textId="3528C7D9" w:rsidR="00B16F2B" w:rsidRDefault="00B16F2B" w:rsidP="00001525">
      <w:pPr>
        <w:rPr>
          <w:rFonts w:ascii="Times New Roman" w:hAnsi="Times New Roman"/>
          <w:sz w:val="22"/>
          <w:szCs w:val="22"/>
        </w:rPr>
      </w:pPr>
      <w:r>
        <w:rPr>
          <w:rFonts w:ascii="Times New Roman" w:hAnsi="Times New Roman"/>
          <w:sz w:val="22"/>
          <w:szCs w:val="22"/>
        </w:rPr>
        <w:t xml:space="preserve">Grable, John, Dee Warmath, and Eun Jin Kwak. 2022. An Assessment of the Association between Political Orientation and Financial Risk Tolerance. </w:t>
      </w:r>
      <w:r>
        <w:rPr>
          <w:rFonts w:ascii="Times New Roman" w:hAnsi="Times New Roman"/>
          <w:i/>
          <w:iCs/>
          <w:sz w:val="22"/>
          <w:szCs w:val="22"/>
        </w:rPr>
        <w:t>Journal of Risk and Financial Management</w:t>
      </w:r>
      <w:r>
        <w:rPr>
          <w:rFonts w:ascii="Times New Roman" w:hAnsi="Times New Roman"/>
          <w:sz w:val="22"/>
          <w:szCs w:val="22"/>
        </w:rPr>
        <w:t xml:space="preserve"> 15(5), 199-216.</w:t>
      </w:r>
    </w:p>
    <w:p w14:paraId="5B602291" w14:textId="77777777" w:rsidR="00B16F2B" w:rsidRDefault="00B16F2B" w:rsidP="00001525">
      <w:pPr>
        <w:rPr>
          <w:rFonts w:ascii="Times New Roman" w:hAnsi="Times New Roman"/>
          <w:sz w:val="22"/>
          <w:szCs w:val="22"/>
        </w:rPr>
      </w:pPr>
    </w:p>
    <w:p w14:paraId="29736FA2" w14:textId="0E3D2925" w:rsidR="00D76566" w:rsidRPr="00D76566" w:rsidRDefault="00D76566" w:rsidP="00001525">
      <w:pPr>
        <w:rPr>
          <w:rFonts w:ascii="Times New Roman" w:hAnsi="Times New Roman"/>
          <w:sz w:val="22"/>
          <w:szCs w:val="22"/>
        </w:rPr>
      </w:pPr>
      <w:r>
        <w:rPr>
          <w:rFonts w:ascii="Times New Roman" w:hAnsi="Times New Roman"/>
          <w:sz w:val="22"/>
          <w:szCs w:val="22"/>
        </w:rPr>
        <w:t xml:space="preserve">Warmath, Dee, Andrew Winterstein, and David Bell. 2022. The Role of High School Athlete’s Competitiveness in Sport Specialization: A National Study. </w:t>
      </w:r>
      <w:r>
        <w:rPr>
          <w:rFonts w:ascii="Times New Roman" w:hAnsi="Times New Roman"/>
          <w:i/>
          <w:iCs/>
          <w:sz w:val="22"/>
          <w:szCs w:val="22"/>
        </w:rPr>
        <w:t xml:space="preserve">Orthopaedic Journal of Sports Medicine </w:t>
      </w:r>
      <w:r>
        <w:rPr>
          <w:rFonts w:ascii="Times New Roman" w:hAnsi="Times New Roman"/>
          <w:sz w:val="22"/>
          <w:szCs w:val="22"/>
        </w:rPr>
        <w:t>10(3), 23259671221079670.</w:t>
      </w:r>
    </w:p>
    <w:p w14:paraId="5A00F2D9" w14:textId="77777777" w:rsidR="00D76566" w:rsidRDefault="00D76566" w:rsidP="00E157B9">
      <w:pPr>
        <w:rPr>
          <w:rFonts w:ascii="Times New Roman" w:hAnsi="Times New Roman"/>
          <w:sz w:val="22"/>
          <w:szCs w:val="22"/>
        </w:rPr>
      </w:pPr>
    </w:p>
    <w:p w14:paraId="60656173" w14:textId="696C2EDF" w:rsidR="00E157B9" w:rsidRPr="00E157B9" w:rsidRDefault="00E157B9" w:rsidP="00E157B9">
      <w:pPr>
        <w:rPr>
          <w:rFonts w:ascii="Times New Roman" w:hAnsi="Times New Roman"/>
          <w:sz w:val="22"/>
          <w:szCs w:val="22"/>
        </w:rPr>
      </w:pPr>
      <w:r>
        <w:rPr>
          <w:rFonts w:ascii="Times New Roman" w:hAnsi="Times New Roman"/>
          <w:sz w:val="22"/>
          <w:szCs w:val="22"/>
        </w:rPr>
        <w:t xml:space="preserve">Warmath, Dee, Andrew Winterstein, and Susan Myrden. 2022. The Role of Transformational Parenting and Coaching in the High School Athlete’s Intentions to Report Concussion Symptoms. </w:t>
      </w:r>
      <w:r>
        <w:rPr>
          <w:rFonts w:ascii="Times New Roman" w:hAnsi="Times New Roman"/>
          <w:i/>
          <w:iCs/>
          <w:sz w:val="22"/>
          <w:szCs w:val="22"/>
        </w:rPr>
        <w:t>Social Science and Medicine</w:t>
      </w:r>
      <w:r>
        <w:rPr>
          <w:rFonts w:ascii="Times New Roman" w:hAnsi="Times New Roman"/>
          <w:sz w:val="22"/>
          <w:szCs w:val="22"/>
        </w:rPr>
        <w:t xml:space="preserve"> 292, 114559.</w:t>
      </w:r>
    </w:p>
    <w:p w14:paraId="57D00D3F" w14:textId="77777777" w:rsidR="00E157B9" w:rsidRDefault="00E157B9" w:rsidP="008E6AF6">
      <w:pPr>
        <w:rPr>
          <w:rFonts w:ascii="Times New Roman" w:hAnsi="Times New Roman"/>
          <w:sz w:val="22"/>
          <w:szCs w:val="22"/>
        </w:rPr>
      </w:pPr>
    </w:p>
    <w:p w14:paraId="1138940C" w14:textId="2ABEC892" w:rsidR="008E6AF6" w:rsidRDefault="008E6AF6" w:rsidP="008E6AF6">
      <w:pPr>
        <w:rPr>
          <w:rFonts w:ascii="Times New Roman" w:hAnsi="Times New Roman"/>
          <w:sz w:val="22"/>
          <w:szCs w:val="22"/>
        </w:rPr>
      </w:pPr>
      <w:r>
        <w:rPr>
          <w:rFonts w:ascii="Times New Roman" w:hAnsi="Times New Roman"/>
          <w:sz w:val="22"/>
          <w:szCs w:val="22"/>
        </w:rPr>
        <w:t xml:space="preserve">Warmath, Dee, John Grable, Pan-Ju Chen, and Eun Jin Kwak. 2021. Lost in Translation?: The Application of Western Notions of Financial Well-Being to Eastern Culture. </w:t>
      </w:r>
      <w:r>
        <w:rPr>
          <w:rFonts w:ascii="Times New Roman" w:hAnsi="Times New Roman"/>
          <w:i/>
          <w:iCs/>
          <w:sz w:val="22"/>
          <w:szCs w:val="22"/>
        </w:rPr>
        <w:t>Journal of Consumer Affairs</w:t>
      </w:r>
      <w:r>
        <w:rPr>
          <w:rFonts w:ascii="Times New Roman" w:hAnsi="Times New Roman"/>
          <w:sz w:val="22"/>
          <w:szCs w:val="22"/>
        </w:rPr>
        <w:t xml:space="preserve"> 55(4), 1563-159.</w:t>
      </w:r>
    </w:p>
    <w:p w14:paraId="50DAEDCC" w14:textId="77777777" w:rsidR="008E6AF6" w:rsidRDefault="008E6AF6" w:rsidP="00575B13">
      <w:pPr>
        <w:rPr>
          <w:rFonts w:ascii="Times New Roman" w:hAnsi="Times New Roman"/>
          <w:sz w:val="22"/>
          <w:szCs w:val="22"/>
        </w:rPr>
      </w:pPr>
    </w:p>
    <w:p w14:paraId="32A4AA6E" w14:textId="2E309A51" w:rsidR="00575B13" w:rsidRPr="008E6AF6" w:rsidRDefault="00575B13" w:rsidP="00575B13">
      <w:pPr>
        <w:rPr>
          <w:rFonts w:ascii="Times New Roman" w:hAnsi="Times New Roman"/>
          <w:sz w:val="22"/>
          <w:szCs w:val="22"/>
        </w:rPr>
      </w:pPr>
      <w:r>
        <w:rPr>
          <w:rFonts w:ascii="Times New Roman" w:hAnsi="Times New Roman"/>
          <w:sz w:val="22"/>
          <w:szCs w:val="22"/>
        </w:rPr>
        <w:t xml:space="preserve">Warmath, Dee, Casey Newmeyer, Genevieve O’Connor, and Nancy Wong. 2021. Have I Saved Enough to Social Distance? </w:t>
      </w:r>
      <w:r>
        <w:rPr>
          <w:rFonts w:ascii="Times New Roman" w:hAnsi="Times New Roman"/>
          <w:i/>
          <w:iCs/>
          <w:sz w:val="22"/>
          <w:szCs w:val="22"/>
        </w:rPr>
        <w:t>Journal of Consumer Affairs</w:t>
      </w:r>
      <w:r>
        <w:rPr>
          <w:rFonts w:ascii="Times New Roman" w:hAnsi="Times New Roman"/>
          <w:sz w:val="22"/>
          <w:szCs w:val="22"/>
        </w:rPr>
        <w:t xml:space="preserve"> 56(1), 319-338.</w:t>
      </w:r>
    </w:p>
    <w:p w14:paraId="76D8CC33" w14:textId="77777777" w:rsidR="00575B13" w:rsidRDefault="00575B13" w:rsidP="00636D4B">
      <w:pPr>
        <w:rPr>
          <w:rFonts w:ascii="Times New Roman" w:hAnsi="Times New Roman"/>
          <w:sz w:val="22"/>
          <w:szCs w:val="22"/>
        </w:rPr>
      </w:pPr>
    </w:p>
    <w:p w14:paraId="57EFD2D7" w14:textId="690F2AB5" w:rsidR="00636D4B" w:rsidRDefault="00636D4B" w:rsidP="00636D4B">
      <w:pPr>
        <w:rPr>
          <w:rFonts w:ascii="Times New Roman" w:hAnsi="Times New Roman"/>
          <w:sz w:val="22"/>
          <w:szCs w:val="22"/>
        </w:rPr>
      </w:pPr>
      <w:r>
        <w:rPr>
          <w:rFonts w:ascii="Times New Roman" w:hAnsi="Times New Roman"/>
          <w:sz w:val="22"/>
          <w:szCs w:val="22"/>
        </w:rPr>
        <w:lastRenderedPageBreak/>
        <w:t xml:space="preserve">Casey Newmeyer, Dee Warmath, Genevieve O’Connor, and Nancy Wong. 2021. Savings Automation: Helpful or Harmful? </w:t>
      </w:r>
      <w:r>
        <w:rPr>
          <w:rFonts w:ascii="Times New Roman" w:hAnsi="Times New Roman"/>
          <w:i/>
          <w:iCs/>
          <w:sz w:val="22"/>
          <w:szCs w:val="22"/>
        </w:rPr>
        <w:t>Journal of Public Policy and Marketing</w:t>
      </w:r>
      <w:r>
        <w:rPr>
          <w:rFonts w:ascii="Times New Roman" w:hAnsi="Times New Roman"/>
          <w:sz w:val="22"/>
          <w:szCs w:val="22"/>
        </w:rPr>
        <w:t xml:space="preserve"> 40(2), 285-297.</w:t>
      </w:r>
    </w:p>
    <w:p w14:paraId="730A3D78" w14:textId="77777777" w:rsidR="00636D4B" w:rsidRDefault="00636D4B" w:rsidP="00D17A48">
      <w:pPr>
        <w:rPr>
          <w:rFonts w:ascii="Times New Roman" w:hAnsi="Times New Roman"/>
          <w:sz w:val="22"/>
          <w:szCs w:val="22"/>
        </w:rPr>
      </w:pPr>
    </w:p>
    <w:p w14:paraId="2CF56511" w14:textId="7276C39B" w:rsidR="00D17A48" w:rsidRDefault="00D17A48" w:rsidP="00D17A48">
      <w:pPr>
        <w:rPr>
          <w:rFonts w:ascii="Times New Roman" w:hAnsi="Times New Roman"/>
          <w:sz w:val="22"/>
          <w:szCs w:val="22"/>
        </w:rPr>
      </w:pPr>
      <w:r>
        <w:rPr>
          <w:rFonts w:ascii="Times New Roman" w:hAnsi="Times New Roman"/>
          <w:sz w:val="22"/>
          <w:szCs w:val="22"/>
        </w:rPr>
        <w:t xml:space="preserve">Kroshus, Emily, et al. 2020. Actionable approaches to improving concussion disclosure: Consensus from the NCAA-Department of Defense Mind Matters Research &amp; Education Grand Challenge. </w:t>
      </w:r>
      <w:r>
        <w:rPr>
          <w:rFonts w:ascii="Times New Roman" w:hAnsi="Times New Roman"/>
          <w:i/>
          <w:iCs/>
          <w:sz w:val="22"/>
          <w:szCs w:val="22"/>
        </w:rPr>
        <w:t>British Journal of Sports Medicine</w:t>
      </w:r>
      <w:r>
        <w:rPr>
          <w:rFonts w:ascii="Times New Roman" w:hAnsi="Times New Roman"/>
          <w:sz w:val="22"/>
          <w:szCs w:val="22"/>
        </w:rPr>
        <w:t xml:space="preserve"> 54,1314-1320.</w:t>
      </w:r>
    </w:p>
    <w:p w14:paraId="591F0D49" w14:textId="174D9891" w:rsidR="00062E1D" w:rsidRDefault="00062E1D" w:rsidP="00D17A48">
      <w:pPr>
        <w:rPr>
          <w:rFonts w:ascii="Times New Roman" w:hAnsi="Times New Roman"/>
          <w:sz w:val="22"/>
          <w:szCs w:val="22"/>
        </w:rPr>
      </w:pPr>
    </w:p>
    <w:p w14:paraId="16E2AD7F" w14:textId="5DE890B4" w:rsidR="00062E1D" w:rsidRPr="00AD7460" w:rsidRDefault="00AD7460" w:rsidP="00D17A48">
      <w:pPr>
        <w:rPr>
          <w:rFonts w:ascii="Times New Roman" w:hAnsi="Times New Roman"/>
          <w:sz w:val="22"/>
          <w:szCs w:val="22"/>
        </w:rPr>
      </w:pPr>
      <w:r>
        <w:rPr>
          <w:rFonts w:ascii="Times New Roman" w:hAnsi="Times New Roman"/>
          <w:sz w:val="22"/>
          <w:szCs w:val="22"/>
        </w:rPr>
        <w:t xml:space="preserve">Kroshus, Emily, et al. 2020. Actionable approaches to improving concussion disclosure: Consensus from the NCAA-Department of Defense Mind Matters Research &amp; Education Grand Challenge. </w:t>
      </w:r>
      <w:r>
        <w:rPr>
          <w:rFonts w:ascii="Times New Roman" w:hAnsi="Times New Roman"/>
          <w:i/>
          <w:iCs/>
          <w:sz w:val="22"/>
          <w:szCs w:val="22"/>
        </w:rPr>
        <w:t xml:space="preserve">Journal of Special Operations Medicine </w:t>
      </w:r>
      <w:r>
        <w:rPr>
          <w:rFonts w:ascii="Times New Roman" w:hAnsi="Times New Roman"/>
          <w:sz w:val="22"/>
          <w:szCs w:val="22"/>
        </w:rPr>
        <w:t xml:space="preserve">20(3). 88 - 95. (Planned simultaneous publication with the </w:t>
      </w:r>
      <w:r>
        <w:rPr>
          <w:rFonts w:ascii="Times New Roman" w:hAnsi="Times New Roman"/>
          <w:i/>
          <w:iCs/>
          <w:sz w:val="22"/>
          <w:szCs w:val="22"/>
        </w:rPr>
        <w:t>British Journal of Sports Medicine.</w:t>
      </w:r>
      <w:r>
        <w:rPr>
          <w:rFonts w:ascii="Times New Roman" w:hAnsi="Times New Roman"/>
          <w:sz w:val="22"/>
          <w:szCs w:val="22"/>
        </w:rPr>
        <w:t>)</w:t>
      </w:r>
    </w:p>
    <w:p w14:paraId="0FFE61AA" w14:textId="77777777" w:rsidR="00D17A48" w:rsidRDefault="00D17A48" w:rsidP="00424CA8">
      <w:pPr>
        <w:rPr>
          <w:rFonts w:ascii="Times New Roman" w:hAnsi="Times New Roman"/>
          <w:sz w:val="22"/>
          <w:szCs w:val="22"/>
        </w:rPr>
      </w:pPr>
    </w:p>
    <w:p w14:paraId="681F5E10" w14:textId="7D21EC12" w:rsidR="000833CE" w:rsidRDefault="000833CE" w:rsidP="00424CA8">
      <w:pPr>
        <w:rPr>
          <w:rFonts w:ascii="Times New Roman" w:hAnsi="Times New Roman"/>
          <w:sz w:val="22"/>
          <w:szCs w:val="22"/>
        </w:rPr>
      </w:pPr>
      <w:r>
        <w:rPr>
          <w:rFonts w:ascii="Times New Roman" w:hAnsi="Times New Roman"/>
          <w:sz w:val="22"/>
          <w:szCs w:val="22"/>
        </w:rPr>
        <w:t xml:space="preserve">Warmath, Dee, and Andrew Winterstein. 2020. The Impact of a Social Marketing Intervention on Concussion Reporting Beliefs. </w:t>
      </w:r>
      <w:r>
        <w:rPr>
          <w:rFonts w:ascii="Times New Roman" w:hAnsi="Times New Roman"/>
          <w:i/>
          <w:iCs/>
          <w:sz w:val="22"/>
          <w:szCs w:val="22"/>
        </w:rPr>
        <w:t>Journal of Athletic Training</w:t>
      </w:r>
      <w:r>
        <w:rPr>
          <w:rFonts w:ascii="Times New Roman" w:hAnsi="Times New Roman"/>
          <w:sz w:val="22"/>
          <w:szCs w:val="22"/>
        </w:rPr>
        <w:t xml:space="preserve"> 55 (10): 1035–1045.</w:t>
      </w:r>
    </w:p>
    <w:p w14:paraId="274ECC06" w14:textId="77777777" w:rsidR="000833CE" w:rsidRPr="000833CE" w:rsidRDefault="000833CE" w:rsidP="00424CA8">
      <w:pPr>
        <w:rPr>
          <w:rFonts w:ascii="Times New Roman" w:hAnsi="Times New Roman"/>
          <w:sz w:val="22"/>
          <w:szCs w:val="22"/>
        </w:rPr>
      </w:pPr>
    </w:p>
    <w:p w14:paraId="77CF94DE" w14:textId="3BB483BA" w:rsidR="00424CA8" w:rsidRPr="00424CA8" w:rsidRDefault="00424CA8" w:rsidP="00424CA8">
      <w:pPr>
        <w:rPr>
          <w:rFonts w:ascii="Times New Roman" w:hAnsi="Times New Roman"/>
          <w:sz w:val="22"/>
          <w:szCs w:val="22"/>
        </w:rPr>
      </w:pPr>
      <w:r>
        <w:rPr>
          <w:rFonts w:ascii="Times New Roman" w:hAnsi="Times New Roman"/>
          <w:sz w:val="22"/>
          <w:szCs w:val="22"/>
        </w:rPr>
        <w:t xml:space="preserve">Warmath, Dee, Andrew Winterstein, and Susan Myrden. 2020. Sport Motivation as a Possible Indicator of Concussion Reporting Intentions Among Young Athletes. </w:t>
      </w:r>
      <w:r>
        <w:rPr>
          <w:rFonts w:ascii="Times New Roman" w:hAnsi="Times New Roman"/>
          <w:i/>
          <w:iCs/>
          <w:sz w:val="22"/>
          <w:szCs w:val="22"/>
        </w:rPr>
        <w:t>Clinical Journal of Sports Medicine</w:t>
      </w:r>
      <w:r>
        <w:rPr>
          <w:rFonts w:ascii="Times New Roman" w:hAnsi="Times New Roman"/>
          <w:sz w:val="22"/>
          <w:szCs w:val="22"/>
        </w:rPr>
        <w:t>. DOI: 10.1097/jsm.0000000000000804 PMID: 32852306</w:t>
      </w:r>
    </w:p>
    <w:p w14:paraId="168FEDBD" w14:textId="77777777" w:rsidR="00424CA8" w:rsidRDefault="00424CA8" w:rsidP="00C96029">
      <w:pPr>
        <w:rPr>
          <w:rFonts w:ascii="Times New Roman" w:hAnsi="Times New Roman"/>
          <w:sz w:val="22"/>
          <w:szCs w:val="22"/>
        </w:rPr>
      </w:pPr>
    </w:p>
    <w:p w14:paraId="31C44E93" w14:textId="6B130F2E" w:rsidR="00C96029" w:rsidRPr="00C96029" w:rsidRDefault="00C96029" w:rsidP="00C96029">
      <w:pPr>
        <w:rPr>
          <w:rFonts w:ascii="Times New Roman" w:hAnsi="Times New Roman"/>
          <w:sz w:val="22"/>
          <w:szCs w:val="22"/>
        </w:rPr>
      </w:pPr>
      <w:r>
        <w:rPr>
          <w:rFonts w:ascii="Times New Roman" w:hAnsi="Times New Roman"/>
          <w:sz w:val="22"/>
          <w:szCs w:val="22"/>
        </w:rPr>
        <w:t xml:space="preserve">Warmath, Dee, and David Zimmerman. 2019. Financial Literacy as More than Knowledge: The Development of a Formative Scale through the Lens of Bloom’s Taxonomy of Knowledge. </w:t>
      </w:r>
      <w:r>
        <w:rPr>
          <w:rFonts w:ascii="Times New Roman" w:hAnsi="Times New Roman"/>
          <w:i/>
          <w:iCs/>
          <w:sz w:val="22"/>
          <w:szCs w:val="22"/>
        </w:rPr>
        <w:t>Journal of Consumer Affairs</w:t>
      </w:r>
      <w:r>
        <w:rPr>
          <w:rFonts w:ascii="Times New Roman" w:hAnsi="Times New Roman"/>
          <w:sz w:val="22"/>
          <w:szCs w:val="22"/>
        </w:rPr>
        <w:t xml:space="preserve"> 53(4):</w:t>
      </w:r>
      <w:r>
        <w:t xml:space="preserve"> </w:t>
      </w:r>
      <w:r>
        <w:rPr>
          <w:rFonts w:ascii="Times New Roman" w:hAnsi="Times New Roman"/>
          <w:sz w:val="22"/>
          <w:szCs w:val="22"/>
        </w:rPr>
        <w:t>1602-1629.</w:t>
      </w:r>
    </w:p>
    <w:p w14:paraId="04865DAC" w14:textId="77777777" w:rsidR="00C96029" w:rsidRDefault="00C96029" w:rsidP="00116536">
      <w:pPr>
        <w:rPr>
          <w:rFonts w:ascii="Times New Roman" w:hAnsi="Times New Roman"/>
          <w:sz w:val="22"/>
          <w:szCs w:val="22"/>
        </w:rPr>
      </w:pPr>
    </w:p>
    <w:p w14:paraId="249F3617" w14:textId="34ADA457" w:rsidR="007877E7" w:rsidRDefault="00C16A11" w:rsidP="00116536">
      <w:pPr>
        <w:rPr>
          <w:rFonts w:ascii="Times New Roman" w:hAnsi="Times New Roman"/>
          <w:sz w:val="22"/>
          <w:szCs w:val="22"/>
        </w:rPr>
      </w:pPr>
      <w:r>
        <w:rPr>
          <w:rFonts w:ascii="Times New Roman" w:hAnsi="Times New Roman"/>
          <w:sz w:val="22"/>
          <w:szCs w:val="22"/>
        </w:rPr>
        <w:t xml:space="preserve">Warmath, Dee, and Andrew P. Winterstein. 2019. Reporting skill: the missing ingredient in concussion reporting intention assessment. </w:t>
      </w:r>
      <w:r>
        <w:rPr>
          <w:rFonts w:ascii="Times New Roman" w:hAnsi="Times New Roman"/>
          <w:i/>
          <w:iCs/>
          <w:sz w:val="22"/>
          <w:szCs w:val="22"/>
        </w:rPr>
        <w:t>Sports Health</w:t>
      </w:r>
      <w:r>
        <w:rPr>
          <w:rFonts w:ascii="Times New Roman" w:hAnsi="Times New Roman"/>
          <w:sz w:val="22"/>
          <w:szCs w:val="22"/>
        </w:rPr>
        <w:t xml:space="preserve"> 11(5): 416-424.</w:t>
      </w:r>
    </w:p>
    <w:p w14:paraId="1DA6F85A" w14:textId="77777777" w:rsidR="00931FFD" w:rsidRPr="00931FFD" w:rsidRDefault="00931FFD" w:rsidP="00116536">
      <w:pPr>
        <w:rPr>
          <w:rFonts w:ascii="Times New Roman" w:hAnsi="Times New Roman"/>
          <w:sz w:val="22"/>
          <w:szCs w:val="22"/>
        </w:rPr>
      </w:pPr>
    </w:p>
    <w:p w14:paraId="3BA45677" w14:textId="249EB0A4" w:rsidR="00C93485" w:rsidRDefault="000908EC" w:rsidP="00116536">
      <w:pPr>
        <w:rPr>
          <w:rFonts w:ascii="Times New Roman" w:hAnsi="Times New Roman"/>
          <w:sz w:val="22"/>
          <w:szCs w:val="22"/>
        </w:rPr>
      </w:pPr>
      <w:r>
        <w:rPr>
          <w:rFonts w:ascii="Times New Roman" w:hAnsi="Times New Roman"/>
          <w:sz w:val="22"/>
          <w:szCs w:val="22"/>
        </w:rPr>
        <w:t xml:space="preserve">Warmath, Dee, Dominik Piehlmaier, and Cliff Robb. 2019. The impact of shared financial decision making on overconfidence for married adults. </w:t>
      </w:r>
      <w:r>
        <w:rPr>
          <w:rFonts w:ascii="Times New Roman" w:hAnsi="Times New Roman"/>
          <w:i/>
          <w:iCs/>
          <w:sz w:val="22"/>
          <w:szCs w:val="22"/>
        </w:rPr>
        <w:t>Financial Planning Review</w:t>
      </w:r>
      <w:r>
        <w:rPr>
          <w:rFonts w:ascii="Times New Roman" w:hAnsi="Times New Roman"/>
          <w:sz w:val="22"/>
          <w:szCs w:val="22"/>
        </w:rPr>
        <w:t xml:space="preserve"> 2(1): 1-14.</w:t>
      </w:r>
    </w:p>
    <w:p w14:paraId="1843A7D4" w14:textId="77777777" w:rsidR="000908EC" w:rsidRPr="00EE6C24" w:rsidRDefault="000908EC" w:rsidP="00116536">
      <w:pPr>
        <w:rPr>
          <w:rFonts w:ascii="Times New Roman" w:hAnsi="Times New Roman"/>
          <w:sz w:val="22"/>
          <w:szCs w:val="22"/>
        </w:rPr>
      </w:pPr>
    </w:p>
    <w:p w14:paraId="784171B2" w14:textId="6A4DC0AC" w:rsidR="002C612C" w:rsidRDefault="00C96029" w:rsidP="00116536">
      <w:pPr>
        <w:rPr>
          <w:rFonts w:ascii="Times New Roman" w:hAnsi="Times New Roman"/>
          <w:sz w:val="22"/>
          <w:szCs w:val="22"/>
        </w:rPr>
      </w:pPr>
      <w:r>
        <w:rPr>
          <w:rFonts w:ascii="Times New Roman" w:hAnsi="Times New Roman"/>
          <w:sz w:val="22"/>
          <w:szCs w:val="22"/>
        </w:rPr>
        <w:t xml:space="preserve">O'Connor, Genevieve E., Casey E. Newmeyer, Nancy Yee Ching Wong, Julia B. Bayuk, Laurel A. Cook, Yuliya Komarova, Cazilla Loibl, L. Lin Ong, and Dee Warmath. 2019. Conceptualizing the multiple dimensions of consumer financial vulnerability. </w:t>
      </w:r>
      <w:r>
        <w:rPr>
          <w:rFonts w:ascii="Times New Roman" w:hAnsi="Times New Roman"/>
          <w:i/>
          <w:iCs/>
          <w:sz w:val="22"/>
          <w:szCs w:val="22"/>
        </w:rPr>
        <w:t>Journal of Business Research</w:t>
      </w:r>
      <w:r>
        <w:rPr>
          <w:rFonts w:ascii="Times New Roman" w:hAnsi="Times New Roman"/>
          <w:sz w:val="22"/>
          <w:szCs w:val="22"/>
        </w:rPr>
        <w:t xml:space="preserve"> 100: 421-430.</w:t>
      </w:r>
    </w:p>
    <w:p w14:paraId="1478F73D" w14:textId="77777777" w:rsidR="00C96029" w:rsidRDefault="00C96029" w:rsidP="00116536">
      <w:pPr>
        <w:rPr>
          <w:rFonts w:ascii="Times New Roman" w:hAnsi="Times New Roman"/>
          <w:sz w:val="22"/>
          <w:szCs w:val="22"/>
        </w:rPr>
      </w:pPr>
    </w:p>
    <w:p w14:paraId="2B6755B4" w14:textId="6B739682" w:rsidR="005D54AE" w:rsidRPr="005D54AE" w:rsidRDefault="005D54AE" w:rsidP="00116536">
      <w:pPr>
        <w:rPr>
          <w:rFonts w:ascii="Times New Roman" w:hAnsi="Times New Roman"/>
          <w:sz w:val="22"/>
          <w:szCs w:val="22"/>
        </w:rPr>
      </w:pPr>
      <w:r>
        <w:rPr>
          <w:rFonts w:ascii="Times New Roman" w:hAnsi="Times New Roman"/>
          <w:sz w:val="22"/>
          <w:szCs w:val="22"/>
        </w:rPr>
        <w:t xml:space="preserve">Netemeyer, Richard, Dee Warmath, Daniel Fernandes, and John G. Lynch, Jr. 2018. “How Am I Doing? The Role of Financial Well-Being in Assessing, Achieving, and Experiencing General Well-Being.” </w:t>
      </w:r>
      <w:r>
        <w:rPr>
          <w:rFonts w:ascii="Times New Roman" w:hAnsi="Times New Roman"/>
          <w:i/>
          <w:sz w:val="22"/>
          <w:szCs w:val="22"/>
        </w:rPr>
        <w:t>Journal of Consumer Research</w:t>
      </w:r>
      <w:r>
        <w:rPr>
          <w:rFonts w:ascii="Times New Roman" w:hAnsi="Times New Roman"/>
          <w:sz w:val="22"/>
          <w:szCs w:val="22"/>
        </w:rPr>
        <w:t xml:space="preserve"> 45(1):68-89.</w:t>
      </w:r>
    </w:p>
    <w:p w14:paraId="28FA9437" w14:textId="77777777" w:rsidR="00116536" w:rsidRDefault="00116536" w:rsidP="00116536">
      <w:pPr>
        <w:rPr>
          <w:rFonts w:ascii="Times New Roman" w:hAnsi="Times New Roman"/>
          <w:b/>
          <w:sz w:val="22"/>
          <w:szCs w:val="22"/>
        </w:rPr>
      </w:pPr>
    </w:p>
    <w:p w14:paraId="3014CAF6" w14:textId="77777777" w:rsidR="00116536" w:rsidRDefault="00116536" w:rsidP="00116536">
      <w:pPr>
        <w:rPr>
          <w:rFonts w:ascii="Times New Roman" w:hAnsi="Times New Roman"/>
          <w:b/>
          <w:sz w:val="22"/>
          <w:szCs w:val="22"/>
        </w:rPr>
      </w:pPr>
      <w:r>
        <w:rPr>
          <w:rFonts w:ascii="Times New Roman" w:hAnsi="Times New Roman"/>
          <w:b/>
          <w:sz w:val="22"/>
          <w:szCs w:val="22"/>
        </w:rPr>
        <w:t>B2. OUTREACH PUBLICATIONS</w:t>
      </w:r>
    </w:p>
    <w:p w14:paraId="28BB1610" w14:textId="77777777" w:rsidR="007350C9" w:rsidRDefault="007350C9">
      <w:pPr>
        <w:rPr>
          <w:rFonts w:ascii="Times New Roman" w:hAnsi="Times New Roman"/>
          <w:b/>
          <w:sz w:val="22"/>
          <w:szCs w:val="22"/>
        </w:rPr>
      </w:pPr>
    </w:p>
    <w:p w14:paraId="537C1547" w14:textId="55B734E4" w:rsidR="007838F0" w:rsidRDefault="00E44201" w:rsidP="009E68E2">
      <w:pPr>
        <w:rPr>
          <w:rFonts w:ascii="Times New Roman" w:hAnsi="Times New Roman"/>
          <w:sz w:val="22"/>
          <w:szCs w:val="22"/>
        </w:rPr>
      </w:pPr>
      <w:r>
        <w:rPr>
          <w:rFonts w:ascii="Times New Roman" w:hAnsi="Times New Roman"/>
          <w:sz w:val="22"/>
          <w:szCs w:val="22"/>
        </w:rPr>
        <w:t xml:space="preserve">LeBaron-Black, Ashley, Dee Warmath, Miranda Reiter, and Katrina Borowiec. 2025. Measurement issues and efforts in family finance research. </w:t>
      </w:r>
      <w:r>
        <w:rPr>
          <w:rFonts w:ascii="Times New Roman" w:hAnsi="Times New Roman"/>
          <w:i/>
          <w:iCs/>
          <w:sz w:val="22"/>
          <w:szCs w:val="22"/>
        </w:rPr>
        <w:t xml:space="preserve">Family Focus. </w:t>
      </w:r>
    </w:p>
    <w:p w14:paraId="45B83587" w14:textId="77777777" w:rsidR="007838F0" w:rsidRDefault="007838F0" w:rsidP="009E68E2">
      <w:pPr>
        <w:rPr>
          <w:rFonts w:ascii="Times New Roman" w:hAnsi="Times New Roman"/>
          <w:sz w:val="22"/>
          <w:szCs w:val="22"/>
        </w:rPr>
      </w:pPr>
    </w:p>
    <w:p w14:paraId="7D3DB8D1" w14:textId="767D25B0" w:rsidR="00B40A29" w:rsidRDefault="00B40A29" w:rsidP="009E68E2">
      <w:pPr>
        <w:rPr>
          <w:rFonts w:ascii="Times New Roman" w:hAnsi="Times New Roman"/>
          <w:sz w:val="22"/>
          <w:szCs w:val="22"/>
        </w:rPr>
      </w:pPr>
      <w:r>
        <w:rPr>
          <w:rFonts w:ascii="Times New Roman" w:hAnsi="Times New Roman"/>
          <w:sz w:val="22"/>
          <w:szCs w:val="22"/>
        </w:rPr>
        <w:t>Grable, John, Swarn Chatterjee, and Dee Warmath. 2023. A False Sense of Security? Discovering the Unintended Role of “Regulation” in Reg D. Report submitted to the Investor Protection Trust.</w:t>
      </w:r>
    </w:p>
    <w:p w14:paraId="373D8D1E" w14:textId="77777777" w:rsidR="00D86541" w:rsidRDefault="00D86541" w:rsidP="009E68E2">
      <w:pPr>
        <w:rPr>
          <w:rFonts w:ascii="Times New Roman" w:hAnsi="Times New Roman"/>
          <w:sz w:val="22"/>
          <w:szCs w:val="22"/>
        </w:rPr>
      </w:pPr>
    </w:p>
    <w:p w14:paraId="064EF8B5" w14:textId="6DFE05CC" w:rsidR="00D86541" w:rsidRDefault="00D86541" w:rsidP="009E68E2">
      <w:pPr>
        <w:rPr>
          <w:rFonts w:ascii="Times New Roman" w:hAnsi="Times New Roman"/>
          <w:sz w:val="22"/>
          <w:szCs w:val="22"/>
        </w:rPr>
      </w:pPr>
      <w:r>
        <w:rPr>
          <w:rFonts w:ascii="Times New Roman" w:hAnsi="Times New Roman"/>
          <w:sz w:val="22"/>
          <w:szCs w:val="22"/>
        </w:rPr>
        <w:t>Warmath, Dee. 2023. Scale Validation / Cultural Sensitivity Project. Report submitted to the National Endowment for Financial Education.</w:t>
      </w:r>
    </w:p>
    <w:p w14:paraId="39F8E484" w14:textId="77777777" w:rsidR="00B40A29" w:rsidRDefault="00B40A29" w:rsidP="00AE62A4">
      <w:pPr>
        <w:rPr>
          <w:rFonts w:ascii="Times New Roman" w:hAnsi="Times New Roman"/>
          <w:sz w:val="22"/>
          <w:szCs w:val="22"/>
        </w:rPr>
      </w:pPr>
    </w:p>
    <w:p w14:paraId="1FE8823E" w14:textId="43E8184C" w:rsidR="00AE62A4" w:rsidRDefault="00AE62A4" w:rsidP="00AE62A4">
      <w:pPr>
        <w:rPr>
          <w:rFonts w:ascii="Times New Roman" w:hAnsi="Times New Roman"/>
          <w:sz w:val="22"/>
          <w:szCs w:val="22"/>
        </w:rPr>
      </w:pPr>
      <w:r>
        <w:rPr>
          <w:rFonts w:ascii="Times New Roman" w:hAnsi="Times New Roman"/>
          <w:sz w:val="22"/>
          <w:szCs w:val="22"/>
        </w:rPr>
        <w:t>Warmath, Dee. 2022. The financial decision-making muscle. Report submitted to the Australian Securities and Investment Commission.</w:t>
      </w:r>
    </w:p>
    <w:p w14:paraId="0081D776" w14:textId="77777777" w:rsidR="00AE62A4" w:rsidRDefault="00AE62A4" w:rsidP="00317E77">
      <w:pPr>
        <w:rPr>
          <w:rFonts w:ascii="Times New Roman" w:hAnsi="Times New Roman"/>
          <w:sz w:val="22"/>
          <w:szCs w:val="22"/>
        </w:rPr>
      </w:pPr>
    </w:p>
    <w:p w14:paraId="206DFFC9" w14:textId="5744967A" w:rsidR="00FD79C2" w:rsidRDefault="00FD79C2" w:rsidP="00317E77">
      <w:pPr>
        <w:rPr>
          <w:rFonts w:ascii="Times New Roman" w:hAnsi="Times New Roman"/>
          <w:sz w:val="22"/>
          <w:szCs w:val="22"/>
        </w:rPr>
      </w:pPr>
      <w:r>
        <w:rPr>
          <w:rFonts w:ascii="Times New Roman" w:hAnsi="Times New Roman"/>
          <w:sz w:val="22"/>
          <w:szCs w:val="22"/>
        </w:rPr>
        <w:t>Warmath, Dee. 2022. Anatomy of a Financial Decision. Report submitted to the Australian Securities and Investment Commission.</w:t>
      </w:r>
    </w:p>
    <w:p w14:paraId="468237E0" w14:textId="77777777" w:rsidR="00FD79C2" w:rsidRDefault="00FD79C2" w:rsidP="00317E77">
      <w:pPr>
        <w:rPr>
          <w:rFonts w:ascii="Times New Roman" w:hAnsi="Times New Roman"/>
          <w:sz w:val="22"/>
          <w:szCs w:val="22"/>
        </w:rPr>
      </w:pPr>
    </w:p>
    <w:p w14:paraId="60F64988" w14:textId="36FA9711" w:rsidR="00317E77" w:rsidRDefault="00317E77" w:rsidP="00317E77">
      <w:pPr>
        <w:rPr>
          <w:rFonts w:ascii="Times New Roman" w:hAnsi="Times New Roman"/>
          <w:sz w:val="22"/>
          <w:szCs w:val="22"/>
        </w:rPr>
      </w:pPr>
      <w:r>
        <w:rPr>
          <w:rFonts w:ascii="Times New Roman" w:hAnsi="Times New Roman"/>
          <w:sz w:val="22"/>
          <w:szCs w:val="22"/>
        </w:rPr>
        <w:t>Walker, Jessica Thornton, Debbie Gruenstein Bocian, Donna DeMarco, Brian Freeman, and Dee Warmath. 2018. Understanding the Pathways to Financial Well-Being for Veterans: National Financial Well-Being Survey Report 4. Report submitted to the Consumer Financial Protection Bureau.</w:t>
      </w:r>
    </w:p>
    <w:p w14:paraId="53626936" w14:textId="77777777" w:rsidR="00317E77" w:rsidRDefault="00317E77" w:rsidP="00317E77">
      <w:pPr>
        <w:rPr>
          <w:rFonts w:ascii="Times New Roman" w:hAnsi="Times New Roman"/>
          <w:sz w:val="22"/>
          <w:szCs w:val="22"/>
        </w:rPr>
      </w:pPr>
    </w:p>
    <w:p w14:paraId="605CBE1D" w14:textId="7F62C474" w:rsidR="00317E77" w:rsidRDefault="00317E77" w:rsidP="00317E77">
      <w:pPr>
        <w:rPr>
          <w:rFonts w:ascii="Times New Roman" w:hAnsi="Times New Roman"/>
          <w:sz w:val="22"/>
          <w:szCs w:val="22"/>
        </w:rPr>
      </w:pPr>
      <w:r>
        <w:rPr>
          <w:rFonts w:ascii="Times New Roman" w:hAnsi="Times New Roman"/>
          <w:sz w:val="22"/>
          <w:szCs w:val="22"/>
        </w:rPr>
        <w:t>Walker, Jessica Thornton, Debbie Gruenstein Bocian, Donna DeMarco, Brian Freeman, and Dee Warmath. 2018. Understanding the Pathways to Financial Well-Being for Older Americans: National Financial Well-Being Survey Report 3. Report submitted to the Consumer Financial Protection Bureau.</w:t>
      </w:r>
    </w:p>
    <w:p w14:paraId="0E6C0086" w14:textId="77777777" w:rsidR="00317E77" w:rsidRDefault="00317E77" w:rsidP="009B5779">
      <w:pPr>
        <w:rPr>
          <w:rFonts w:ascii="Times New Roman" w:hAnsi="Times New Roman"/>
          <w:sz w:val="22"/>
          <w:szCs w:val="22"/>
        </w:rPr>
      </w:pPr>
    </w:p>
    <w:p w14:paraId="74844BCC" w14:textId="0849B330" w:rsidR="009B5779" w:rsidRDefault="009B5779" w:rsidP="009B5779">
      <w:pPr>
        <w:rPr>
          <w:rFonts w:ascii="Times New Roman" w:hAnsi="Times New Roman"/>
          <w:sz w:val="22"/>
          <w:szCs w:val="22"/>
        </w:rPr>
      </w:pPr>
      <w:r>
        <w:rPr>
          <w:rFonts w:ascii="Times New Roman" w:hAnsi="Times New Roman"/>
          <w:sz w:val="22"/>
          <w:szCs w:val="22"/>
        </w:rPr>
        <w:t>Walker, Jessica Thornton, Debbie Gruenstein Bocian, Donna DeMarco, Brian Freeman, and Dee Warmath. 2018. Understanding the Pathways to Financial Well-Being: National Financial Well-Being Survey Report 2. Report submitted to the Consumer Financial Protection Bureau.</w:t>
      </w:r>
    </w:p>
    <w:p w14:paraId="67E3BB05" w14:textId="7FF185B0" w:rsidR="009B5779" w:rsidRDefault="009B5779" w:rsidP="009B5779">
      <w:pPr>
        <w:rPr>
          <w:rFonts w:ascii="Times New Roman" w:hAnsi="Times New Roman"/>
          <w:sz w:val="22"/>
          <w:szCs w:val="22"/>
        </w:rPr>
      </w:pPr>
    </w:p>
    <w:p w14:paraId="6FA2A274" w14:textId="7074F5A1" w:rsidR="009B5779" w:rsidRDefault="009B5779" w:rsidP="009B5779">
      <w:pPr>
        <w:rPr>
          <w:rFonts w:ascii="Times New Roman" w:hAnsi="Times New Roman"/>
          <w:sz w:val="22"/>
          <w:szCs w:val="22"/>
        </w:rPr>
      </w:pPr>
      <w:r>
        <w:rPr>
          <w:rFonts w:ascii="Times New Roman" w:hAnsi="Times New Roman"/>
          <w:sz w:val="22"/>
          <w:szCs w:val="22"/>
        </w:rPr>
        <w:t>Walker, Jessica Thornton, Debbie Gruenstein Bocian, Donna DeMarco, Brian Freeman, and Dee Warmath. 2017. Financial Well-Being in America. Report submitted to the Consumer Financial Protection Bureau.</w:t>
      </w:r>
    </w:p>
    <w:p w14:paraId="79018E20" w14:textId="77777777" w:rsidR="009B5779" w:rsidRDefault="009B5779" w:rsidP="009B5779">
      <w:pPr>
        <w:rPr>
          <w:rFonts w:ascii="Times New Roman" w:hAnsi="Times New Roman"/>
          <w:sz w:val="22"/>
          <w:szCs w:val="22"/>
        </w:rPr>
      </w:pPr>
    </w:p>
    <w:p w14:paraId="32551915" w14:textId="77E703A8" w:rsidR="00DF63D1" w:rsidRDefault="00A47707">
      <w:pPr>
        <w:rPr>
          <w:rFonts w:ascii="Times New Roman" w:hAnsi="Times New Roman"/>
          <w:sz w:val="22"/>
          <w:szCs w:val="22"/>
        </w:rPr>
      </w:pPr>
      <w:r>
        <w:rPr>
          <w:rFonts w:ascii="Times New Roman" w:hAnsi="Times New Roman"/>
          <w:sz w:val="22"/>
          <w:szCs w:val="22"/>
        </w:rPr>
        <w:t>Warmath, Dee, Emily Hoagland, Emory Nelms, and Kasey Wiedrich. 2015. Final Report Providing Recommendations for Examining Correlations between Financial Knowledge, Behavior and Well-Being for Working Age and Older Americans.  Report submitted to the Consumer Financial Protection Bureau.</w:t>
      </w:r>
    </w:p>
    <w:p w14:paraId="05AFF91F" w14:textId="77777777" w:rsidR="00A47707" w:rsidRDefault="00A47707">
      <w:pPr>
        <w:rPr>
          <w:rFonts w:ascii="Times New Roman" w:hAnsi="Times New Roman"/>
          <w:sz w:val="22"/>
          <w:szCs w:val="22"/>
        </w:rPr>
      </w:pPr>
    </w:p>
    <w:p w14:paraId="4AF4E078" w14:textId="77777777" w:rsidR="00A47707" w:rsidRDefault="00A47707">
      <w:pPr>
        <w:rPr>
          <w:rFonts w:ascii="Times New Roman" w:hAnsi="Times New Roman"/>
          <w:sz w:val="22"/>
          <w:szCs w:val="22"/>
        </w:rPr>
      </w:pPr>
      <w:r>
        <w:rPr>
          <w:rFonts w:ascii="Times New Roman" w:hAnsi="Times New Roman"/>
          <w:sz w:val="22"/>
          <w:szCs w:val="22"/>
        </w:rPr>
        <w:t>Hoagland, Emily, Emory Nelms, Kasey Wiedrich, Dee Warmath and RJ Wirth. 2015. Final Report Synthesizing Research Findings and Providing Recommended Metrics for Financial Well-Being and Financial Ability.  Report submitted to the Consumer Financial Protection Bureau.</w:t>
      </w:r>
    </w:p>
    <w:p w14:paraId="2F543D00" w14:textId="77777777" w:rsidR="00A47707" w:rsidRDefault="00A47707">
      <w:pPr>
        <w:rPr>
          <w:rFonts w:ascii="Times New Roman" w:hAnsi="Times New Roman"/>
          <w:sz w:val="22"/>
          <w:szCs w:val="22"/>
        </w:rPr>
      </w:pPr>
    </w:p>
    <w:p w14:paraId="4DB507EF" w14:textId="5200036B" w:rsidR="00A47707" w:rsidRDefault="00A47707">
      <w:pPr>
        <w:rPr>
          <w:rFonts w:ascii="Times New Roman" w:hAnsi="Times New Roman"/>
          <w:sz w:val="22"/>
          <w:szCs w:val="22"/>
        </w:rPr>
      </w:pPr>
      <w:r>
        <w:rPr>
          <w:rFonts w:ascii="Times New Roman" w:hAnsi="Times New Roman"/>
          <w:sz w:val="22"/>
          <w:szCs w:val="22"/>
        </w:rPr>
        <w:t>Drever, Anita, Emory Nelms, William Pate, Dee Warmath, Caroline Ratcliffe, and Rachel Brash. 2014. “Consumer Financial Protection Bureau Financial Education Metrics Development and Research Support Services-CFP-12-Q-00016: Final Report Synthesizing Research Findings and Providing Recommended Hypotheses. Report submitted to the Consumer Financial Protection Bureau.</w:t>
      </w:r>
    </w:p>
    <w:p w14:paraId="34FE3AFC" w14:textId="77777777" w:rsidR="00A47707" w:rsidRDefault="00A47707">
      <w:pPr>
        <w:rPr>
          <w:rFonts w:ascii="Times New Roman" w:hAnsi="Times New Roman"/>
          <w:sz w:val="22"/>
          <w:szCs w:val="22"/>
        </w:rPr>
      </w:pPr>
    </w:p>
    <w:p w14:paraId="1829A340" w14:textId="77777777" w:rsidR="00A47707" w:rsidRDefault="00A47707" w:rsidP="00A47707">
      <w:pPr>
        <w:rPr>
          <w:rFonts w:ascii="Times New Roman" w:hAnsi="Times New Roman"/>
          <w:sz w:val="22"/>
          <w:szCs w:val="22"/>
        </w:rPr>
      </w:pPr>
      <w:r>
        <w:rPr>
          <w:rFonts w:ascii="Times New Roman" w:hAnsi="Times New Roman"/>
          <w:sz w:val="22"/>
          <w:szCs w:val="22"/>
        </w:rPr>
        <w:t>Drever, Anita, and Dee Warmath. 2014. Financial Knowledge and Financial Behavior: Classification System and Review of Literature.  Report submitted to the Consumer Financial Protection Bureau.</w:t>
      </w:r>
    </w:p>
    <w:p w14:paraId="10688F97" w14:textId="77777777" w:rsidR="002D5482" w:rsidRDefault="002D5482" w:rsidP="00A47707">
      <w:pPr>
        <w:rPr>
          <w:rFonts w:ascii="Times New Roman" w:hAnsi="Times New Roman"/>
          <w:sz w:val="22"/>
          <w:szCs w:val="22"/>
        </w:rPr>
      </w:pPr>
    </w:p>
    <w:p w14:paraId="16595652" w14:textId="77777777" w:rsidR="002D5482" w:rsidRDefault="002D5482" w:rsidP="00A47707">
      <w:pPr>
        <w:rPr>
          <w:rFonts w:ascii="Times New Roman" w:hAnsi="Times New Roman"/>
          <w:sz w:val="22"/>
          <w:szCs w:val="22"/>
        </w:rPr>
      </w:pPr>
      <w:r>
        <w:rPr>
          <w:rFonts w:ascii="Times New Roman" w:hAnsi="Times New Roman"/>
          <w:sz w:val="22"/>
          <w:szCs w:val="22"/>
        </w:rPr>
        <w:t>Ratcliffe, Caroline, Rachel Brash, Dina Emam, Signe-Mary McKernan, Brett Theodos, Dee Warmath, and Anita Drever. 2012. Literature Review for Working-Age Americans.  Consumer Financial Protection Bureau Financial Well-Being Metrics Development and Research Support Services – CFP-12-Q-0016.</w:t>
      </w:r>
    </w:p>
    <w:p w14:paraId="7C513FAF" w14:textId="77777777" w:rsidR="002D5482" w:rsidRDefault="002D5482" w:rsidP="00A47707">
      <w:pPr>
        <w:rPr>
          <w:rFonts w:ascii="Times New Roman" w:hAnsi="Times New Roman"/>
          <w:sz w:val="22"/>
          <w:szCs w:val="22"/>
        </w:rPr>
      </w:pPr>
    </w:p>
    <w:p w14:paraId="540509BE" w14:textId="0AEBD425" w:rsidR="002D5482" w:rsidRDefault="002D5482" w:rsidP="002D5482">
      <w:pPr>
        <w:rPr>
          <w:rFonts w:ascii="Times New Roman" w:hAnsi="Times New Roman"/>
          <w:sz w:val="22"/>
          <w:szCs w:val="22"/>
        </w:rPr>
      </w:pPr>
      <w:r>
        <w:rPr>
          <w:rFonts w:ascii="Times New Roman" w:hAnsi="Times New Roman"/>
          <w:sz w:val="22"/>
          <w:szCs w:val="22"/>
        </w:rPr>
        <w:t>Ratcliffe, Caroline, Rachel Brash, Dina Emam, Signe-Mary McKernan, Brett Theodos, Dee Warmath, and Anita Drever. 2012. Literature Review for Older Americans.  Consumer Financial Protection Bureau Financial Well-Being Metrics Development and Research Support Services – CFP-12-Q-0016.</w:t>
      </w:r>
    </w:p>
    <w:p w14:paraId="14363642" w14:textId="05F277CC" w:rsidR="00C555B2" w:rsidRDefault="00C555B2" w:rsidP="002D5482">
      <w:pPr>
        <w:rPr>
          <w:rFonts w:ascii="Times New Roman" w:hAnsi="Times New Roman"/>
          <w:sz w:val="22"/>
          <w:szCs w:val="22"/>
        </w:rPr>
      </w:pPr>
    </w:p>
    <w:p w14:paraId="4EC7D6FC" w14:textId="77777777" w:rsidR="00C555B2" w:rsidRPr="00DF63D1" w:rsidRDefault="00C555B2" w:rsidP="00C555B2">
      <w:pPr>
        <w:spacing w:after="240"/>
        <w:rPr>
          <w:rFonts w:ascii="Times New Roman" w:hAnsi="Times New Roman"/>
          <w:sz w:val="22"/>
          <w:szCs w:val="22"/>
        </w:rPr>
      </w:pPr>
      <w:r>
        <w:rPr>
          <w:sz w:val="22"/>
          <w:szCs w:val="22"/>
        </w:rPr>
        <w:lastRenderedPageBreak/>
        <w:t xml:space="preserve">“Get in the Game, Or Lose: Why Retailers Must Track the Entire Customer Sales Pipeline,” </w:t>
      </w:r>
      <w:r>
        <w:rPr>
          <w:i/>
          <w:sz w:val="22"/>
          <w:szCs w:val="22"/>
        </w:rPr>
        <w:t>Advertising Age</w:t>
      </w:r>
      <w:r>
        <w:rPr>
          <w:sz w:val="22"/>
          <w:szCs w:val="22"/>
        </w:rPr>
        <w:t xml:space="preserve"> August 25, 2008</w:t>
      </w:r>
    </w:p>
    <w:p w14:paraId="5B2B7EA4" w14:textId="77777777" w:rsidR="007350C9" w:rsidRDefault="007350C9" w:rsidP="007350C9">
      <w:pPr>
        <w:rPr>
          <w:rFonts w:ascii="Times New Roman" w:hAnsi="Times New Roman"/>
          <w:b/>
          <w:sz w:val="22"/>
          <w:szCs w:val="22"/>
        </w:rPr>
      </w:pPr>
      <w:r>
        <w:rPr>
          <w:rFonts w:ascii="Times New Roman" w:hAnsi="Times New Roman"/>
          <w:b/>
          <w:sz w:val="22"/>
          <w:szCs w:val="22"/>
        </w:rPr>
        <w:t>Book Reviews</w:t>
      </w:r>
    </w:p>
    <w:p w14:paraId="2EA6325F" w14:textId="77777777" w:rsidR="007350C9" w:rsidRPr="007350C9" w:rsidRDefault="007350C9" w:rsidP="007350C9">
      <w:pPr>
        <w:rPr>
          <w:rFonts w:ascii="Times New Roman" w:hAnsi="Times New Roman"/>
          <w:b/>
          <w:sz w:val="22"/>
          <w:szCs w:val="22"/>
        </w:rPr>
      </w:pPr>
    </w:p>
    <w:p w14:paraId="38E7235B" w14:textId="77777777" w:rsidR="00DF63D1" w:rsidRDefault="00DF63D1" w:rsidP="00DF63D1">
      <w:pPr>
        <w:spacing w:after="240"/>
        <w:rPr>
          <w:sz w:val="22"/>
          <w:szCs w:val="22"/>
        </w:rPr>
      </w:pPr>
      <w:r>
        <w:rPr>
          <w:sz w:val="22"/>
          <w:szCs w:val="22"/>
        </w:rPr>
        <w:t xml:space="preserve">BOOK REVIEW March 1994.  Reviewed work: Coping with Job Loss: How Individuals, Organizations, and Communities Respond to Layoffs. By Carrie R. Leana &amp; Daniel C. Feldman. </w:t>
      </w:r>
      <w:r>
        <w:rPr>
          <w:i/>
          <w:sz w:val="22"/>
          <w:szCs w:val="22"/>
        </w:rPr>
        <w:t>Administrative Science Quarterly</w:t>
      </w:r>
      <w:r>
        <w:rPr>
          <w:sz w:val="22"/>
          <w:szCs w:val="22"/>
        </w:rPr>
        <w:t xml:space="preserve"> 39(1): 189-19</w:t>
      </w:r>
    </w:p>
    <w:p w14:paraId="1644206B" w14:textId="77777777" w:rsidR="00BF083F" w:rsidRDefault="00BF083F">
      <w:pPr>
        <w:ind w:left="360"/>
        <w:rPr>
          <w:rFonts w:ascii="Times New Roman" w:hAnsi="Times New Roman"/>
          <w:sz w:val="22"/>
          <w:szCs w:val="22"/>
        </w:rPr>
      </w:pPr>
    </w:p>
    <w:p w14:paraId="16F4BEA0" w14:textId="293AD2C9" w:rsidR="00BB136C" w:rsidRDefault="00BB136C" w:rsidP="00BB136C">
      <w:pPr>
        <w:rPr>
          <w:rFonts w:ascii="Times New Roman" w:hAnsi="Times New Roman"/>
          <w:b/>
          <w:sz w:val="22"/>
          <w:szCs w:val="22"/>
        </w:rPr>
      </w:pPr>
      <w:r>
        <w:rPr>
          <w:rFonts w:ascii="Times New Roman" w:hAnsi="Times New Roman"/>
          <w:b/>
          <w:sz w:val="22"/>
          <w:szCs w:val="22"/>
        </w:rPr>
        <w:t>B3. PATENTS</w:t>
      </w:r>
    </w:p>
    <w:p w14:paraId="4641B805" w14:textId="77777777" w:rsidR="00BB136C" w:rsidRDefault="00BB136C" w:rsidP="00BB136C">
      <w:pPr>
        <w:rPr>
          <w:rFonts w:ascii="Times New Roman" w:hAnsi="Times New Roman"/>
          <w:b/>
          <w:sz w:val="22"/>
          <w:szCs w:val="22"/>
        </w:rPr>
      </w:pPr>
    </w:p>
    <w:p w14:paraId="37E4A364" w14:textId="77777777" w:rsidR="003A61B1" w:rsidRPr="003A61B1" w:rsidRDefault="003A61B1" w:rsidP="003A61B1">
      <w:pPr>
        <w:rPr>
          <w:rFonts w:ascii="Times New Roman" w:hAnsi="Times New Roman"/>
          <w:sz w:val="22"/>
          <w:szCs w:val="22"/>
        </w:rPr>
      </w:pPr>
      <w:r>
        <w:rPr>
          <w:rFonts w:ascii="Times New Roman" w:hAnsi="Times New Roman"/>
          <w:sz w:val="22"/>
          <w:szCs w:val="22"/>
        </w:rPr>
        <w:t>Warmath DA, Ponto KB, Basso RE, McGee ME, inventors; Dark Horse Solutions LLC, assignee. Systems and methods for predicting, identifying, and/or confirming presence of objects in a predefined space or otherwise associated with a container. United States patent US 9,892,352. 2018 Feb 13.</w:t>
      </w:r>
    </w:p>
    <w:p w14:paraId="595CF87C" w14:textId="77777777" w:rsidR="003A61B1" w:rsidRPr="003A61B1" w:rsidRDefault="003A61B1" w:rsidP="003A61B1">
      <w:pPr>
        <w:rPr>
          <w:rFonts w:ascii="Times New Roman" w:hAnsi="Times New Roman"/>
          <w:sz w:val="22"/>
          <w:szCs w:val="22"/>
        </w:rPr>
      </w:pPr>
    </w:p>
    <w:p w14:paraId="5EB59FFC" w14:textId="77777777" w:rsidR="003A61B1" w:rsidRPr="003A61B1" w:rsidRDefault="003A61B1" w:rsidP="003A61B1">
      <w:pPr>
        <w:rPr>
          <w:rFonts w:ascii="Times New Roman" w:hAnsi="Times New Roman"/>
          <w:sz w:val="22"/>
          <w:szCs w:val="22"/>
        </w:rPr>
      </w:pPr>
      <w:r>
        <w:rPr>
          <w:rFonts w:ascii="Times New Roman" w:hAnsi="Times New Roman"/>
          <w:sz w:val="22"/>
          <w:szCs w:val="22"/>
        </w:rPr>
        <w:t>Warmath DA, Ponto KB, Basso RE, McGee ME, inventors; Dark Horse Solutions LLC, assignee. Systems and methods for predicting, identifying, and/or confirming presence of objects in a predefined space or otherwise associated with a container. United States patent US 10,685,269. 2020 Jun 16.</w:t>
      </w:r>
    </w:p>
    <w:p w14:paraId="2D784F21" w14:textId="77777777" w:rsidR="00A23440" w:rsidRDefault="00A23440">
      <w:pPr>
        <w:rPr>
          <w:rFonts w:ascii="Times New Roman" w:hAnsi="Times New Roman"/>
          <w:sz w:val="22"/>
          <w:szCs w:val="22"/>
        </w:rPr>
      </w:pPr>
    </w:p>
    <w:p w14:paraId="7B807383" w14:textId="77777777" w:rsidR="00A23440" w:rsidRDefault="001B50A0">
      <w:pPr>
        <w:rPr>
          <w:rFonts w:ascii="Times New Roman" w:hAnsi="Times New Roman"/>
          <w:b/>
          <w:sz w:val="22"/>
          <w:szCs w:val="22"/>
        </w:rPr>
      </w:pPr>
      <w:r>
        <w:rPr>
          <w:rFonts w:ascii="Times New Roman" w:hAnsi="Times New Roman"/>
          <w:b/>
          <w:sz w:val="22"/>
          <w:szCs w:val="22"/>
        </w:rPr>
        <w:t>B4. RESEARCH PLATFORMS AND DIGITAL PRODUCTS</w:t>
      </w:r>
    </w:p>
    <w:p w14:paraId="09DC5038" w14:textId="77777777" w:rsidR="00A23440" w:rsidRDefault="00A23440">
      <w:pPr>
        <w:rPr>
          <w:rFonts w:ascii="Times New Roman" w:hAnsi="Times New Roman"/>
          <w:sz w:val="22"/>
          <w:szCs w:val="22"/>
        </w:rPr>
      </w:pPr>
    </w:p>
    <w:p w14:paraId="63FE2FE9" w14:textId="77777777" w:rsidR="00A23440" w:rsidRDefault="001B50A0">
      <w:pPr>
        <w:rPr>
          <w:rFonts w:ascii="Times New Roman" w:hAnsi="Times New Roman"/>
          <w:sz w:val="22"/>
          <w:szCs w:val="22"/>
        </w:rPr>
      </w:pPr>
      <w:r>
        <w:rPr>
          <w:rFonts w:ascii="Times New Roman" w:hAnsi="Times New Roman"/>
          <w:sz w:val="22"/>
          <w:szCs w:val="22"/>
        </w:rPr>
        <w:t>Georgia Health Landscape. Georgia Clinical and Translational Science Alliance (CTSA), 2024–present. Part of the team that led the design of the dashboard, including the information design and layout of the dashboard views; developed the Community Voice framework with input from C. Brown and A. Berg. Data sourcing, integration and development by T. Christiansen. Best Poster, 2025 national meeting of NIH CTSA institutions.</w:t>
      </w:r>
    </w:p>
    <w:p w14:paraId="2980E6FF" w14:textId="77777777" w:rsidR="00A23440" w:rsidRDefault="00A23440">
      <w:pPr>
        <w:rPr>
          <w:rFonts w:ascii="Times New Roman" w:hAnsi="Times New Roman"/>
          <w:sz w:val="22"/>
          <w:szCs w:val="22"/>
        </w:rPr>
      </w:pPr>
    </w:p>
    <w:p w14:paraId="512A86F3" w14:textId="77777777" w:rsidR="00A23440" w:rsidRDefault="001B50A0">
      <w:pPr>
        <w:rPr>
          <w:rFonts w:ascii="Times New Roman" w:hAnsi="Times New Roman"/>
          <w:b/>
          <w:sz w:val="22"/>
          <w:szCs w:val="22"/>
        </w:rPr>
      </w:pPr>
      <w:r>
        <w:rPr>
          <w:rFonts w:ascii="Times New Roman" w:hAnsi="Times New Roman"/>
          <w:b/>
          <w:sz w:val="22"/>
          <w:szCs w:val="22"/>
        </w:rPr>
        <w:t>B5. MEDIA COVERAGE</w:t>
      </w:r>
    </w:p>
    <w:p w14:paraId="6787E899" w14:textId="77777777" w:rsidR="00A23440" w:rsidRDefault="00A23440">
      <w:pPr>
        <w:rPr>
          <w:rFonts w:ascii="Times New Roman" w:hAnsi="Times New Roman"/>
          <w:sz w:val="22"/>
          <w:szCs w:val="22"/>
        </w:rPr>
      </w:pPr>
    </w:p>
    <w:p w14:paraId="63F32AFE" w14:textId="77777777" w:rsidR="00A23440" w:rsidRDefault="001B50A0">
      <w:pPr>
        <w:rPr>
          <w:rFonts w:ascii="Times New Roman" w:hAnsi="Times New Roman"/>
          <w:sz w:val="22"/>
          <w:szCs w:val="22"/>
        </w:rPr>
      </w:pPr>
      <w:r>
        <w:rPr>
          <w:rFonts w:ascii="Times New Roman" w:hAnsi="Times New Roman"/>
          <w:sz w:val="22"/>
          <w:szCs w:val="22"/>
        </w:rPr>
        <w:t>“Georgia Health Landscape offers scalable model for community-aligned translational research.” UGA Research News, July 16, 2026.</w:t>
      </w:r>
    </w:p>
    <w:p w14:paraId="78C778CF" w14:textId="77777777" w:rsidR="003A61B1" w:rsidRPr="003A61B1" w:rsidRDefault="003A61B1" w:rsidP="003A61B1">
      <w:pPr>
        <w:rPr>
          <w:rFonts w:ascii="Times New Roman" w:hAnsi="Times New Roman"/>
          <w:sz w:val="22"/>
          <w:szCs w:val="22"/>
        </w:rPr>
      </w:pPr>
    </w:p>
    <w:p w14:paraId="08258F2B" w14:textId="77777777" w:rsidR="003A61B1" w:rsidRPr="00845381" w:rsidRDefault="003A61B1" w:rsidP="00BB136C">
      <w:pPr>
        <w:ind w:left="360"/>
        <w:rPr>
          <w:rFonts w:ascii="Times New Roman" w:hAnsi="Times New Roman"/>
          <w:sz w:val="22"/>
          <w:szCs w:val="22"/>
        </w:rPr>
      </w:pPr>
    </w:p>
    <w:p w14:paraId="4E9C71DA" w14:textId="77777777" w:rsidR="007350C9" w:rsidRDefault="00116536" w:rsidP="00116536">
      <w:pPr>
        <w:pStyle w:val="Heading4"/>
        <w:numPr>
          <w:ilvl w:val="0"/>
          <w:numId w:val="17"/>
        </w:numPr>
        <w:spacing w:after="240"/>
        <w:rPr>
          <w:rFonts w:ascii="Times New Roman" w:hAnsi="Times New Roman"/>
          <w:sz w:val="22"/>
          <w:szCs w:val="22"/>
        </w:rPr>
      </w:pPr>
      <w:r>
        <w:rPr>
          <w:rFonts w:ascii="Times New Roman" w:hAnsi="Times New Roman"/>
          <w:sz w:val="22"/>
          <w:szCs w:val="22"/>
        </w:rPr>
        <w:t>PAPERS UNDER REVIEW</w:t>
      </w:r>
    </w:p>
    <w:p w14:paraId="6423CA89" w14:textId="0C85FDC0" w:rsidR="006E36BC" w:rsidRDefault="00A37692" w:rsidP="00F938BA">
      <w:pPr>
        <w:pStyle w:val="ListParagraph"/>
        <w:ind w:left="0"/>
        <w:rPr>
          <w:rFonts w:ascii="Times New Roman" w:hAnsi="Times New Roman"/>
          <w:sz w:val="22"/>
          <w:szCs w:val="22"/>
        </w:rPr>
      </w:pPr>
      <w:r>
        <w:rPr>
          <w:rFonts w:ascii="Times New Roman" w:hAnsi="Times New Roman"/>
          <w:sz w:val="22"/>
          <w:szCs w:val="22"/>
        </w:rPr>
        <w:t xml:space="preserve">Yuksel, Mujde, Dee Warmath, Gamze Tilmaz, and Janani Thapa. “From Accountability to Commitment: A Self-Determination Theory Perspective on the Role of Virtual Others in Novel Goal Setting and Follow-through.” Under review at the </w:t>
      </w:r>
      <w:r>
        <w:rPr>
          <w:rFonts w:ascii="Times New Roman" w:hAnsi="Times New Roman"/>
          <w:i/>
          <w:iCs/>
          <w:sz w:val="22"/>
          <w:szCs w:val="22"/>
        </w:rPr>
        <w:t>International Journal of</w:t>
      </w:r>
      <w:r>
        <w:rPr>
          <w:rFonts w:ascii="Times New Roman" w:hAnsi="Times New Roman"/>
          <w:sz w:val="22"/>
          <w:szCs w:val="22"/>
        </w:rPr>
        <w:t xml:space="preserve"> Consumer Marketing.</w:t>
      </w:r>
    </w:p>
    <w:p w14:paraId="076871CF" w14:textId="77777777" w:rsidR="00F938BA" w:rsidRDefault="00F938BA" w:rsidP="00F938BA">
      <w:pPr>
        <w:pStyle w:val="ListParagraph"/>
        <w:ind w:left="0"/>
        <w:rPr>
          <w:rFonts w:ascii="Times New Roman" w:hAnsi="Times New Roman"/>
          <w:sz w:val="22"/>
          <w:szCs w:val="22"/>
        </w:rPr>
      </w:pPr>
    </w:p>
    <w:p w14:paraId="24C88CF0" w14:textId="60E2A9DB" w:rsidR="00BF083F" w:rsidRPr="00845381" w:rsidRDefault="00871CA7">
      <w:pPr>
        <w:pStyle w:val="Heading4"/>
        <w:spacing w:after="240"/>
        <w:rPr>
          <w:rFonts w:ascii="Times New Roman" w:hAnsi="Times New Roman"/>
          <w:sz w:val="22"/>
          <w:szCs w:val="22"/>
        </w:rPr>
      </w:pPr>
      <w:r>
        <w:rPr>
          <w:rFonts w:ascii="Times New Roman" w:hAnsi="Times New Roman"/>
          <w:sz w:val="22"/>
          <w:szCs w:val="22"/>
        </w:rPr>
        <w:t>IV. RESEARCH IN PROGRESS</w:t>
      </w:r>
    </w:p>
    <w:p w14:paraId="2B3E97C7" w14:textId="3B4DD13B" w:rsidR="00494958" w:rsidRPr="00D17A48" w:rsidRDefault="00494958" w:rsidP="00494958">
      <w:pPr>
        <w:rPr>
          <w:rFonts w:ascii="Times New Roman" w:hAnsi="Times New Roman"/>
          <w:i/>
          <w:iCs/>
          <w:sz w:val="22"/>
          <w:szCs w:val="22"/>
        </w:rPr>
      </w:pPr>
      <w:r>
        <w:rPr>
          <w:rFonts w:ascii="Times New Roman" w:hAnsi="Times New Roman"/>
          <w:sz w:val="22"/>
          <w:szCs w:val="22"/>
        </w:rPr>
        <w:t xml:space="preserve">Warmath, Dee, Nikki Shariat, and Janani Thapa. Expanding the Toolkit of Public Health: The Role of a Public Health Mindset in the Behavioral Response to Covid-19. To be submitted to the </w:t>
      </w:r>
      <w:r>
        <w:rPr>
          <w:rFonts w:ascii="Times New Roman" w:hAnsi="Times New Roman"/>
          <w:i/>
          <w:iCs/>
          <w:sz w:val="22"/>
          <w:szCs w:val="22"/>
        </w:rPr>
        <w:t>Journal of Public Policy and Marketing.</w:t>
      </w:r>
    </w:p>
    <w:p w14:paraId="1DA3A41A" w14:textId="77777777" w:rsidR="00494958" w:rsidRDefault="00494958" w:rsidP="006F06C8">
      <w:pPr>
        <w:rPr>
          <w:rFonts w:ascii="Times New Roman" w:hAnsi="Times New Roman"/>
          <w:sz w:val="22"/>
          <w:szCs w:val="22"/>
        </w:rPr>
      </w:pPr>
    </w:p>
    <w:p w14:paraId="01455277" w14:textId="1D962A3E" w:rsidR="00846991" w:rsidRDefault="001468CF" w:rsidP="006F06C8">
      <w:pPr>
        <w:rPr>
          <w:rFonts w:ascii="Times New Roman" w:hAnsi="Times New Roman"/>
          <w:sz w:val="22"/>
          <w:szCs w:val="22"/>
        </w:rPr>
      </w:pPr>
      <w:r>
        <w:rPr>
          <w:rFonts w:ascii="Times New Roman" w:hAnsi="Times New Roman"/>
          <w:sz w:val="22"/>
          <w:szCs w:val="22"/>
        </w:rPr>
        <w:lastRenderedPageBreak/>
        <w:t xml:space="preserve">Chen, Pan-Ju, and Dee Warmath. The Positive Side of Materialism: The Role of Material Transformation Expectations and Economic Motivation in Advancing Financial Well-being. To be submitted to the </w:t>
      </w:r>
      <w:r>
        <w:rPr>
          <w:rFonts w:ascii="Times New Roman" w:hAnsi="Times New Roman"/>
          <w:i/>
          <w:iCs/>
          <w:sz w:val="22"/>
          <w:szCs w:val="22"/>
        </w:rPr>
        <w:t>Journal of Public Policy and Marketing.</w:t>
      </w:r>
    </w:p>
    <w:p w14:paraId="6935F7EC" w14:textId="77777777" w:rsidR="00A000D2" w:rsidRDefault="00A000D2" w:rsidP="006F06C8">
      <w:pPr>
        <w:rPr>
          <w:rFonts w:ascii="Times New Roman" w:hAnsi="Times New Roman"/>
          <w:sz w:val="22"/>
          <w:szCs w:val="22"/>
        </w:rPr>
      </w:pPr>
    </w:p>
    <w:p w14:paraId="0583A7E5" w14:textId="23735400" w:rsidR="00163E81" w:rsidRDefault="00163E81" w:rsidP="006F06C8">
      <w:pPr>
        <w:rPr>
          <w:rFonts w:ascii="Times New Roman" w:hAnsi="Times New Roman"/>
          <w:sz w:val="22"/>
          <w:szCs w:val="22"/>
        </w:rPr>
      </w:pPr>
      <w:r>
        <w:rPr>
          <w:rFonts w:ascii="Times New Roman" w:hAnsi="Times New Roman"/>
          <w:sz w:val="22"/>
          <w:szCs w:val="22"/>
        </w:rPr>
        <w:t>Cusumano, Camden, and Dee Warmath. The Great Recalibration: Quiet Quitting as a Strategy for Coping with Burnout at Work.</w:t>
      </w:r>
    </w:p>
    <w:p w14:paraId="72008B52" w14:textId="77777777" w:rsidR="00163E81" w:rsidRDefault="00163E81" w:rsidP="006F06C8">
      <w:pPr>
        <w:rPr>
          <w:rFonts w:ascii="Times New Roman" w:hAnsi="Times New Roman"/>
          <w:sz w:val="22"/>
          <w:szCs w:val="22"/>
        </w:rPr>
      </w:pPr>
    </w:p>
    <w:p w14:paraId="0F73299F" w14:textId="7D2BD7F2" w:rsidR="003911C4" w:rsidRDefault="003911C4" w:rsidP="006F06C8">
      <w:pPr>
        <w:rPr>
          <w:rFonts w:ascii="Times New Roman" w:hAnsi="Times New Roman"/>
          <w:sz w:val="22"/>
          <w:szCs w:val="22"/>
        </w:rPr>
      </w:pPr>
      <w:r>
        <w:rPr>
          <w:rFonts w:ascii="Times New Roman" w:hAnsi="Times New Roman"/>
          <w:sz w:val="22"/>
          <w:szCs w:val="22"/>
        </w:rPr>
        <w:t xml:space="preserve">Cobb, Camryn, and Dee Warmath. The Role of Financial Well-being in the Endorsement of Stereotypes and Welfare Spending Support. </w:t>
      </w:r>
    </w:p>
    <w:p w14:paraId="2EEFA097" w14:textId="77777777" w:rsidR="003D5055" w:rsidRDefault="003D5055" w:rsidP="006F06C8">
      <w:pPr>
        <w:rPr>
          <w:rFonts w:ascii="Times New Roman" w:hAnsi="Times New Roman"/>
          <w:sz w:val="22"/>
          <w:szCs w:val="22"/>
        </w:rPr>
      </w:pPr>
    </w:p>
    <w:p w14:paraId="65D53793" w14:textId="5BD980C3" w:rsidR="0021065A" w:rsidRDefault="0021065A" w:rsidP="006F06C8">
      <w:pPr>
        <w:rPr>
          <w:rFonts w:ascii="Times New Roman" w:hAnsi="Times New Roman"/>
          <w:sz w:val="22"/>
          <w:szCs w:val="22"/>
        </w:rPr>
      </w:pPr>
      <w:r>
        <w:rPr>
          <w:rFonts w:ascii="Times New Roman" w:hAnsi="Times New Roman"/>
          <w:sz w:val="22"/>
          <w:szCs w:val="22"/>
        </w:rPr>
        <w:t>Carnes, Rebekah, and Dee Warmath. Hopes for Tomorrow and Choices for Today: The Role of Financial Goal Setting in Financial Well-being of Emerging Adults.</w:t>
      </w:r>
    </w:p>
    <w:p w14:paraId="10E30782" w14:textId="77777777" w:rsidR="00EB6318" w:rsidRDefault="00EB6318" w:rsidP="006F06C8">
      <w:pPr>
        <w:rPr>
          <w:rFonts w:ascii="Times New Roman" w:hAnsi="Times New Roman"/>
          <w:sz w:val="22"/>
          <w:szCs w:val="22"/>
        </w:rPr>
      </w:pPr>
    </w:p>
    <w:p w14:paraId="51AD61CD" w14:textId="6C2CAEAE" w:rsidR="00B7311F" w:rsidRDefault="00B7311F" w:rsidP="006F06C8">
      <w:pPr>
        <w:rPr>
          <w:rFonts w:ascii="Times New Roman" w:hAnsi="Times New Roman"/>
          <w:sz w:val="22"/>
          <w:szCs w:val="22"/>
        </w:rPr>
      </w:pPr>
      <w:r>
        <w:rPr>
          <w:rFonts w:ascii="Times New Roman" w:hAnsi="Times New Roman"/>
          <w:sz w:val="22"/>
          <w:szCs w:val="22"/>
        </w:rPr>
        <w:t>Bell, Jordan, and Dee Warmath. From ‘We’ to ‘Me’: Characteristics Associated with Intraindividual Variability in Financial Well-being Over Time.</w:t>
      </w:r>
    </w:p>
    <w:p w14:paraId="0E480125" w14:textId="77777777" w:rsidR="00103FE5" w:rsidRDefault="00103FE5" w:rsidP="006F06C8">
      <w:pPr>
        <w:rPr>
          <w:rFonts w:ascii="Times New Roman" w:hAnsi="Times New Roman"/>
          <w:sz w:val="22"/>
          <w:szCs w:val="22"/>
        </w:rPr>
      </w:pPr>
    </w:p>
    <w:p w14:paraId="59CA1157" w14:textId="77777777" w:rsidR="005F25B0" w:rsidRPr="00845381" w:rsidRDefault="005F25B0" w:rsidP="00D44830">
      <w:pPr>
        <w:rPr>
          <w:rFonts w:ascii="Times New Roman" w:hAnsi="Times New Roman"/>
          <w:sz w:val="22"/>
          <w:szCs w:val="22"/>
        </w:rPr>
      </w:pPr>
    </w:p>
    <w:p w14:paraId="5DB7E431" w14:textId="02385316" w:rsidR="00BF083F" w:rsidRDefault="00BF083F">
      <w:pPr>
        <w:pStyle w:val="Heading6"/>
        <w:numPr>
          <w:ilvl w:val="0"/>
          <w:numId w:val="0"/>
        </w:numPr>
        <w:ind w:left="-720" w:firstLine="720"/>
        <w:rPr>
          <w:rFonts w:ascii="Times New Roman" w:hAnsi="Times New Roman"/>
          <w:sz w:val="22"/>
          <w:szCs w:val="22"/>
        </w:rPr>
      </w:pPr>
      <w:r>
        <w:rPr>
          <w:rFonts w:ascii="Times New Roman" w:hAnsi="Times New Roman"/>
          <w:sz w:val="22"/>
          <w:szCs w:val="22"/>
        </w:rPr>
        <w:t>V. GRANTS AND CONTRACTS</w:t>
      </w:r>
    </w:p>
    <w:p w14:paraId="72BA2136" w14:textId="77777777" w:rsidR="00DF63D1" w:rsidRDefault="00DF63D1" w:rsidP="00DF63D1"/>
    <w:p w14:paraId="699906A8" w14:textId="77777777" w:rsidR="00E923C3" w:rsidRPr="00845381" w:rsidRDefault="00E923C3" w:rsidP="00E923C3">
      <w:pPr>
        <w:pStyle w:val="Heading7"/>
        <w:numPr>
          <w:ilvl w:val="0"/>
          <w:numId w:val="0"/>
        </w:numPr>
        <w:rPr>
          <w:rFonts w:ascii="Times New Roman" w:hAnsi="Times New Roman"/>
          <w:sz w:val="22"/>
          <w:szCs w:val="22"/>
        </w:rPr>
      </w:pPr>
      <w:r>
        <w:rPr>
          <w:rFonts w:ascii="Times New Roman" w:hAnsi="Times New Roman"/>
          <w:sz w:val="22"/>
          <w:szCs w:val="22"/>
        </w:rPr>
        <w:t>A. PRINCIPAL OR CO-PRINCIPAL INVESTIGATOR</w:t>
      </w:r>
    </w:p>
    <w:p w14:paraId="2EA1468E" w14:textId="77777777" w:rsidR="00E923C3" w:rsidRDefault="00E923C3" w:rsidP="00DF63D1">
      <w:pPr>
        <w:rPr>
          <w:b/>
          <w:sz w:val="22"/>
          <w:szCs w:val="22"/>
        </w:rPr>
      </w:pPr>
    </w:p>
    <w:p w14:paraId="7C1C8229" w14:textId="77777777" w:rsidR="00DF63D1" w:rsidRDefault="00DF63D1" w:rsidP="00DF63D1">
      <w:pPr>
        <w:rPr>
          <w:b/>
          <w:sz w:val="22"/>
          <w:szCs w:val="22"/>
        </w:rPr>
      </w:pPr>
      <w:r>
        <w:rPr>
          <w:b/>
          <w:sz w:val="22"/>
          <w:szCs w:val="22"/>
        </w:rPr>
        <w:t>Federal Awards</w:t>
      </w:r>
    </w:p>
    <w:p w14:paraId="0D26D0E7" w14:textId="77777777" w:rsidR="00127AFE" w:rsidRPr="00127AFE" w:rsidRDefault="00D66778" w:rsidP="00127AFE">
      <w:pPr>
        <w:ind w:left="1440" w:hanging="1440"/>
        <w:rPr>
          <w:sz w:val="22"/>
          <w:szCs w:val="22"/>
        </w:rPr>
      </w:pPr>
      <w:r>
        <w:rPr>
          <w:sz w:val="22"/>
          <w:szCs w:val="22"/>
        </w:rPr>
        <w:t>Title:</w:t>
      </w:r>
      <w:r>
        <w:rPr>
          <w:sz w:val="22"/>
          <w:szCs w:val="22"/>
        </w:rPr>
        <w:tab/>
        <w:t>Exploring Maternal Attitudes and Acceptance of Wearable Medical Devices in Pregnancy and Postpartum Periods (FP00037106)</w:t>
      </w:r>
    </w:p>
    <w:p w14:paraId="6B7DC7C6" w14:textId="75200F0E" w:rsidR="00D66778" w:rsidRDefault="00D66778" w:rsidP="00D66778">
      <w:pPr>
        <w:ind w:left="1440" w:hanging="1440"/>
        <w:rPr>
          <w:sz w:val="22"/>
          <w:szCs w:val="22"/>
        </w:rPr>
      </w:pPr>
      <w:r>
        <w:rPr>
          <w:sz w:val="22"/>
          <w:szCs w:val="22"/>
        </w:rPr>
        <w:t>Agency:</w:t>
      </w:r>
      <w:r>
        <w:rPr>
          <w:sz w:val="22"/>
          <w:szCs w:val="22"/>
        </w:rPr>
        <w:tab/>
        <w:t>National Institutes of Health, A1210300</w:t>
      </w:r>
    </w:p>
    <w:p w14:paraId="5365EFF0" w14:textId="4DD75920" w:rsidR="00D66778" w:rsidRDefault="00D66778" w:rsidP="00D66778">
      <w:pPr>
        <w:rPr>
          <w:sz w:val="22"/>
          <w:szCs w:val="22"/>
        </w:rPr>
      </w:pPr>
      <w:r>
        <w:rPr>
          <w:sz w:val="22"/>
          <w:szCs w:val="22"/>
        </w:rPr>
        <w:t>Period</w:t>
      </w:r>
      <w:r>
        <w:rPr>
          <w:sz w:val="22"/>
          <w:szCs w:val="22"/>
        </w:rPr>
        <w:tab/>
      </w:r>
      <w:r>
        <w:rPr>
          <w:sz w:val="22"/>
          <w:szCs w:val="22"/>
        </w:rPr>
        <w:tab/>
        <w:t>August 1, 2025 – June 30, 2026</w:t>
      </w:r>
    </w:p>
    <w:p w14:paraId="08B2B184" w14:textId="51ADFB1E" w:rsidR="00D66778" w:rsidRDefault="00D66778" w:rsidP="00D66778">
      <w:pPr>
        <w:rPr>
          <w:sz w:val="22"/>
          <w:szCs w:val="22"/>
        </w:rPr>
      </w:pPr>
      <w:r>
        <w:rPr>
          <w:sz w:val="22"/>
          <w:szCs w:val="22"/>
        </w:rPr>
        <w:t>Amount</w:t>
      </w:r>
      <w:r>
        <w:rPr>
          <w:sz w:val="22"/>
          <w:szCs w:val="22"/>
        </w:rPr>
        <w:tab/>
      </w:r>
      <w:r>
        <w:rPr>
          <w:sz w:val="22"/>
          <w:szCs w:val="22"/>
        </w:rPr>
        <w:tab/>
        <w:t>$28,021 (FP00037106)</w:t>
      </w:r>
    </w:p>
    <w:p w14:paraId="4A50DAF0" w14:textId="6590094B" w:rsidR="00D66778" w:rsidRDefault="00D66778" w:rsidP="00D66778">
      <w:pPr>
        <w:rPr>
          <w:sz w:val="22"/>
          <w:szCs w:val="22"/>
        </w:rPr>
      </w:pPr>
      <w:r>
        <w:rPr>
          <w:sz w:val="22"/>
          <w:szCs w:val="22"/>
        </w:rPr>
        <w:t>PI</w:t>
      </w:r>
      <w:r>
        <w:rPr>
          <w:sz w:val="22"/>
          <w:szCs w:val="22"/>
        </w:rPr>
        <w:tab/>
      </w:r>
      <w:r>
        <w:rPr>
          <w:sz w:val="22"/>
          <w:szCs w:val="22"/>
        </w:rPr>
        <w:tab/>
        <w:t>Dee Warmath (UGA subaward; prime award led by Emory University)</w:t>
      </w:r>
    </w:p>
    <w:p w14:paraId="693D4C3C" w14:textId="77777777" w:rsidR="00D66778" w:rsidRDefault="00D66778" w:rsidP="00D66778">
      <w:pPr>
        <w:rPr>
          <w:sz w:val="22"/>
          <w:szCs w:val="22"/>
        </w:rPr>
      </w:pPr>
    </w:p>
    <w:p w14:paraId="3F6576D8" w14:textId="77777777" w:rsidR="00D66778" w:rsidRDefault="00D66778" w:rsidP="00562CCD">
      <w:pPr>
        <w:ind w:left="1440" w:hanging="1440"/>
        <w:rPr>
          <w:sz w:val="22"/>
          <w:szCs w:val="22"/>
        </w:rPr>
      </w:pPr>
    </w:p>
    <w:p w14:paraId="3C5F4992" w14:textId="61C171E3" w:rsidR="00D13D8E" w:rsidRPr="00127AFE" w:rsidRDefault="00D13D8E" w:rsidP="00D13D8E">
      <w:pPr>
        <w:ind w:left="1440" w:hanging="1440"/>
        <w:rPr>
          <w:sz w:val="22"/>
          <w:szCs w:val="22"/>
        </w:rPr>
      </w:pPr>
      <w:r>
        <w:rPr>
          <w:sz w:val="22"/>
          <w:szCs w:val="22"/>
        </w:rPr>
        <w:t>Title:</w:t>
      </w:r>
      <w:r>
        <w:rPr>
          <w:sz w:val="22"/>
          <w:szCs w:val="22"/>
        </w:rPr>
        <w:tab/>
        <w:t>NSF Engines: Type-1: Southeastern Technology Engine to Advance Healthcare Equity</w:t>
      </w:r>
    </w:p>
    <w:p w14:paraId="2E962A3A" w14:textId="069E07FD" w:rsidR="00D13D8E" w:rsidRDefault="00D13D8E" w:rsidP="00D13D8E">
      <w:pPr>
        <w:ind w:left="1440" w:hanging="1440"/>
        <w:rPr>
          <w:sz w:val="22"/>
          <w:szCs w:val="22"/>
        </w:rPr>
      </w:pPr>
      <w:r>
        <w:rPr>
          <w:sz w:val="22"/>
          <w:szCs w:val="22"/>
        </w:rPr>
        <w:t>Agency:</w:t>
      </w:r>
      <w:r>
        <w:rPr>
          <w:sz w:val="22"/>
          <w:szCs w:val="22"/>
        </w:rPr>
        <w:tab/>
        <w:t>National Science Foundation, A825292</w:t>
      </w:r>
    </w:p>
    <w:p w14:paraId="51DEB1C9" w14:textId="3C87EC03" w:rsidR="00D13D8E" w:rsidRDefault="00D13D8E" w:rsidP="00D13D8E">
      <w:pPr>
        <w:rPr>
          <w:sz w:val="22"/>
          <w:szCs w:val="22"/>
        </w:rPr>
      </w:pPr>
      <w:r>
        <w:rPr>
          <w:sz w:val="22"/>
          <w:szCs w:val="22"/>
        </w:rPr>
        <w:t>Period</w:t>
      </w:r>
      <w:r>
        <w:rPr>
          <w:sz w:val="22"/>
          <w:szCs w:val="22"/>
        </w:rPr>
        <w:tab/>
      </w:r>
      <w:r>
        <w:rPr>
          <w:sz w:val="22"/>
          <w:szCs w:val="22"/>
        </w:rPr>
        <w:tab/>
        <w:t>July 1, 2023 – October 31, 2025</w:t>
      </w:r>
    </w:p>
    <w:p w14:paraId="67574721" w14:textId="4B8FB0AA" w:rsidR="00D13D8E" w:rsidRDefault="00D13D8E" w:rsidP="00D13D8E">
      <w:pPr>
        <w:rPr>
          <w:sz w:val="22"/>
          <w:szCs w:val="22"/>
        </w:rPr>
      </w:pPr>
      <w:r>
        <w:rPr>
          <w:sz w:val="22"/>
          <w:szCs w:val="22"/>
        </w:rPr>
        <w:t>Amount</w:t>
      </w:r>
      <w:r>
        <w:rPr>
          <w:sz w:val="22"/>
          <w:szCs w:val="22"/>
        </w:rPr>
        <w:tab/>
      </w:r>
      <w:r>
        <w:rPr>
          <w:sz w:val="22"/>
          <w:szCs w:val="22"/>
        </w:rPr>
        <w:tab/>
        <w:t>$217,532 (FP00028079)</w:t>
      </w:r>
    </w:p>
    <w:p w14:paraId="1A50B866" w14:textId="2548DAA9" w:rsidR="00D13D8E" w:rsidRDefault="00D13D8E" w:rsidP="00D13D8E">
      <w:pPr>
        <w:rPr>
          <w:sz w:val="22"/>
          <w:szCs w:val="22"/>
        </w:rPr>
      </w:pPr>
      <w:r>
        <w:rPr>
          <w:sz w:val="22"/>
          <w:szCs w:val="22"/>
        </w:rPr>
        <w:t>PI</w:t>
      </w:r>
      <w:r>
        <w:rPr>
          <w:sz w:val="22"/>
          <w:szCs w:val="22"/>
        </w:rPr>
        <w:tab/>
      </w:r>
      <w:r>
        <w:rPr>
          <w:sz w:val="22"/>
          <w:szCs w:val="22"/>
        </w:rPr>
        <w:tab/>
        <w:t>Brad Phillips, Dee Warmath</w:t>
      </w:r>
    </w:p>
    <w:p w14:paraId="20AC4180" w14:textId="77777777" w:rsidR="00D13D8E" w:rsidRDefault="00D13D8E" w:rsidP="00562CCD">
      <w:pPr>
        <w:ind w:left="1440" w:hanging="1440"/>
        <w:rPr>
          <w:sz w:val="22"/>
          <w:szCs w:val="22"/>
        </w:rPr>
      </w:pPr>
    </w:p>
    <w:p w14:paraId="0B444E9F" w14:textId="5DE476BE" w:rsidR="00562CCD" w:rsidRDefault="00562CCD" w:rsidP="00562CCD">
      <w:pPr>
        <w:ind w:left="1440" w:hanging="1440"/>
        <w:rPr>
          <w:sz w:val="22"/>
          <w:szCs w:val="22"/>
        </w:rPr>
      </w:pPr>
      <w:r>
        <w:rPr>
          <w:sz w:val="22"/>
          <w:szCs w:val="22"/>
        </w:rPr>
        <w:t>Title:</w:t>
      </w:r>
      <w:r>
        <w:rPr>
          <w:sz w:val="22"/>
          <w:szCs w:val="22"/>
        </w:rPr>
        <w:tab/>
        <w:t>Increasing ACE Protective Factors through Expanded Utilization of the EITC among Minority Households</w:t>
      </w:r>
    </w:p>
    <w:p w14:paraId="5688DD16" w14:textId="4A81C83A" w:rsidR="00562CCD" w:rsidRDefault="00562CCD" w:rsidP="00562CCD">
      <w:pPr>
        <w:ind w:left="1440" w:hanging="1440"/>
        <w:rPr>
          <w:sz w:val="22"/>
          <w:szCs w:val="22"/>
        </w:rPr>
      </w:pPr>
      <w:r>
        <w:rPr>
          <w:sz w:val="22"/>
          <w:szCs w:val="22"/>
        </w:rPr>
        <w:t>Agency:</w:t>
      </w:r>
      <w:r>
        <w:rPr>
          <w:sz w:val="22"/>
          <w:szCs w:val="22"/>
        </w:rPr>
        <w:tab/>
        <w:t>Department of Health and Human Services</w:t>
      </w:r>
    </w:p>
    <w:p w14:paraId="5B967F17" w14:textId="1DC96CBE" w:rsidR="00562CCD" w:rsidRDefault="00562CCD" w:rsidP="00562CCD">
      <w:pPr>
        <w:rPr>
          <w:sz w:val="22"/>
          <w:szCs w:val="22"/>
        </w:rPr>
      </w:pPr>
      <w:r>
        <w:rPr>
          <w:sz w:val="22"/>
          <w:szCs w:val="22"/>
        </w:rPr>
        <w:t>Period</w:t>
      </w:r>
      <w:r>
        <w:rPr>
          <w:sz w:val="22"/>
          <w:szCs w:val="22"/>
        </w:rPr>
        <w:tab/>
      </w:r>
      <w:r>
        <w:rPr>
          <w:sz w:val="22"/>
          <w:szCs w:val="22"/>
        </w:rPr>
        <w:tab/>
        <w:t xml:space="preserve"> September 2020 – September 2023</w:t>
      </w:r>
    </w:p>
    <w:p w14:paraId="379676FD" w14:textId="185DA960" w:rsidR="00562CCD" w:rsidRDefault="00562CCD" w:rsidP="00562CCD">
      <w:pPr>
        <w:rPr>
          <w:sz w:val="22"/>
          <w:szCs w:val="22"/>
        </w:rPr>
      </w:pPr>
      <w:r>
        <w:rPr>
          <w:sz w:val="22"/>
          <w:szCs w:val="22"/>
        </w:rPr>
        <w:t>Amount</w:t>
      </w:r>
      <w:r>
        <w:rPr>
          <w:sz w:val="22"/>
          <w:szCs w:val="22"/>
        </w:rPr>
        <w:tab/>
      </w:r>
      <w:r>
        <w:rPr>
          <w:sz w:val="22"/>
          <w:szCs w:val="22"/>
        </w:rPr>
        <w:tab/>
        <w:t>$1,346,697 (FP00022018)</w:t>
      </w:r>
    </w:p>
    <w:p w14:paraId="225F9563" w14:textId="35D9E8C3" w:rsidR="00562CCD" w:rsidRDefault="00562CCD" w:rsidP="00562CCD">
      <w:pPr>
        <w:rPr>
          <w:sz w:val="22"/>
          <w:szCs w:val="22"/>
        </w:rPr>
      </w:pPr>
      <w:r>
        <w:rPr>
          <w:sz w:val="22"/>
          <w:szCs w:val="22"/>
        </w:rPr>
        <w:t>PI</w:t>
      </w:r>
      <w:r>
        <w:rPr>
          <w:sz w:val="22"/>
          <w:szCs w:val="22"/>
        </w:rPr>
        <w:tab/>
      </w:r>
      <w:r>
        <w:rPr>
          <w:sz w:val="22"/>
          <w:szCs w:val="22"/>
        </w:rPr>
        <w:tab/>
        <w:t>Lance Palmer</w:t>
      </w:r>
    </w:p>
    <w:p w14:paraId="47F2C9C3" w14:textId="3EDB7EC4" w:rsidR="00562CCD" w:rsidRDefault="00562CCD" w:rsidP="00562CCD">
      <w:pPr>
        <w:ind w:left="720" w:hanging="720"/>
        <w:rPr>
          <w:sz w:val="22"/>
          <w:szCs w:val="22"/>
        </w:rPr>
      </w:pPr>
      <w:r>
        <w:rPr>
          <w:sz w:val="22"/>
          <w:szCs w:val="22"/>
        </w:rPr>
        <w:t>Note:</w:t>
      </w:r>
      <w:r>
        <w:rPr>
          <w:sz w:val="22"/>
          <w:szCs w:val="22"/>
        </w:rPr>
        <w:tab/>
      </w:r>
      <w:r>
        <w:rPr>
          <w:sz w:val="22"/>
          <w:szCs w:val="22"/>
        </w:rPr>
        <w:tab/>
        <w:t xml:space="preserve">US Dept of Health &amp; Human ServicesCommunity-based Approaches to </w:t>
      </w:r>
      <w:r>
        <w:rPr>
          <w:sz w:val="22"/>
          <w:szCs w:val="22"/>
        </w:rPr>
        <w:tab/>
        <w:t>Strengthening Economic Supports for Working Families MP-CPI-20-005</w:t>
      </w:r>
    </w:p>
    <w:p w14:paraId="48330CAA" w14:textId="77777777" w:rsidR="00562CCD" w:rsidRDefault="00562CCD" w:rsidP="00562CCD">
      <w:pPr>
        <w:rPr>
          <w:sz w:val="22"/>
          <w:szCs w:val="22"/>
        </w:rPr>
      </w:pPr>
    </w:p>
    <w:p w14:paraId="1F514156" w14:textId="77777777" w:rsidR="00562CCD" w:rsidRDefault="00562CCD" w:rsidP="00DF63D1">
      <w:pPr>
        <w:ind w:left="1440" w:hanging="1440"/>
        <w:rPr>
          <w:sz w:val="22"/>
          <w:szCs w:val="22"/>
        </w:rPr>
      </w:pPr>
    </w:p>
    <w:p w14:paraId="6CBA5128" w14:textId="3B394678" w:rsidR="00DF63D1" w:rsidRDefault="00DF63D1" w:rsidP="00DF63D1">
      <w:pPr>
        <w:ind w:left="1440" w:hanging="1440"/>
        <w:rPr>
          <w:sz w:val="22"/>
          <w:szCs w:val="22"/>
        </w:rPr>
      </w:pPr>
      <w:r>
        <w:rPr>
          <w:sz w:val="22"/>
          <w:szCs w:val="22"/>
        </w:rPr>
        <w:t>Title:</w:t>
      </w:r>
      <w:r>
        <w:rPr>
          <w:sz w:val="22"/>
          <w:szCs w:val="22"/>
        </w:rPr>
        <w:tab/>
        <w:t>Making It Stick: A Social Marketing Experiment to Alter Concussion Reporting Behavior</w:t>
      </w:r>
    </w:p>
    <w:p w14:paraId="42C86BE2" w14:textId="77777777" w:rsidR="00DF63D1" w:rsidRDefault="00DF63D1" w:rsidP="00DF63D1">
      <w:pPr>
        <w:ind w:left="1440" w:hanging="1440"/>
        <w:rPr>
          <w:sz w:val="22"/>
          <w:szCs w:val="22"/>
        </w:rPr>
      </w:pPr>
      <w:r>
        <w:rPr>
          <w:sz w:val="22"/>
          <w:szCs w:val="22"/>
        </w:rPr>
        <w:t>Agency:</w:t>
      </w:r>
      <w:r>
        <w:rPr>
          <w:sz w:val="22"/>
          <w:szCs w:val="22"/>
        </w:rPr>
        <w:tab/>
        <w:t>NCAA and Department of Defense</w:t>
      </w:r>
    </w:p>
    <w:p w14:paraId="1DDF9CCA" w14:textId="77777777" w:rsidR="00DF63D1" w:rsidRDefault="00DF63D1" w:rsidP="00DF63D1">
      <w:pPr>
        <w:rPr>
          <w:sz w:val="22"/>
          <w:szCs w:val="22"/>
        </w:rPr>
      </w:pPr>
      <w:r>
        <w:rPr>
          <w:sz w:val="22"/>
          <w:szCs w:val="22"/>
        </w:rPr>
        <w:t>Period</w:t>
      </w:r>
      <w:r>
        <w:rPr>
          <w:sz w:val="22"/>
          <w:szCs w:val="22"/>
        </w:rPr>
        <w:tab/>
      </w:r>
      <w:r>
        <w:rPr>
          <w:sz w:val="22"/>
          <w:szCs w:val="22"/>
        </w:rPr>
        <w:tab/>
        <w:t>March 2016 – February 2019</w:t>
      </w:r>
    </w:p>
    <w:p w14:paraId="268EA323" w14:textId="77777777" w:rsidR="00DF63D1" w:rsidRDefault="00DF63D1" w:rsidP="00DF63D1">
      <w:pPr>
        <w:rPr>
          <w:sz w:val="22"/>
          <w:szCs w:val="22"/>
        </w:rPr>
      </w:pPr>
      <w:r>
        <w:rPr>
          <w:sz w:val="22"/>
          <w:szCs w:val="22"/>
        </w:rPr>
        <w:lastRenderedPageBreak/>
        <w:t>Amount</w:t>
      </w:r>
      <w:r>
        <w:rPr>
          <w:sz w:val="22"/>
          <w:szCs w:val="22"/>
        </w:rPr>
        <w:tab/>
      </w:r>
      <w:r>
        <w:rPr>
          <w:sz w:val="22"/>
          <w:szCs w:val="22"/>
        </w:rPr>
        <w:tab/>
        <w:t>$400,000 (MSNxxxxxx)</w:t>
      </w:r>
    </w:p>
    <w:p w14:paraId="49154091" w14:textId="77777777" w:rsidR="00DF63D1" w:rsidRDefault="00DF63D1" w:rsidP="00DF63D1">
      <w:pPr>
        <w:rPr>
          <w:sz w:val="22"/>
          <w:szCs w:val="22"/>
        </w:rPr>
      </w:pPr>
      <w:r>
        <w:rPr>
          <w:sz w:val="22"/>
          <w:szCs w:val="22"/>
        </w:rPr>
        <w:t>PI</w:t>
      </w:r>
      <w:r>
        <w:rPr>
          <w:sz w:val="22"/>
          <w:szCs w:val="22"/>
        </w:rPr>
        <w:tab/>
      </w:r>
      <w:r>
        <w:rPr>
          <w:sz w:val="22"/>
          <w:szCs w:val="22"/>
        </w:rPr>
        <w:tab/>
        <w:t>Dee Warmath and Andrew Winterstein</w:t>
      </w:r>
    </w:p>
    <w:p w14:paraId="4F5AE61F" w14:textId="25DCD83A" w:rsidR="00DF63D1" w:rsidRDefault="00DF63D1" w:rsidP="00F3464B">
      <w:pPr>
        <w:ind w:left="720" w:hanging="720"/>
        <w:rPr>
          <w:sz w:val="22"/>
          <w:szCs w:val="22"/>
        </w:rPr>
      </w:pPr>
      <w:r>
        <w:rPr>
          <w:sz w:val="22"/>
          <w:szCs w:val="22"/>
        </w:rPr>
        <w:t>Note:</w:t>
      </w:r>
      <w:r>
        <w:rPr>
          <w:sz w:val="22"/>
          <w:szCs w:val="22"/>
        </w:rPr>
        <w:tab/>
      </w:r>
      <w:r>
        <w:rPr>
          <w:sz w:val="22"/>
          <w:szCs w:val="22"/>
        </w:rPr>
        <w:tab/>
        <w:t xml:space="preserve">Development and testing of new approaches to concussion education design use </w:t>
      </w:r>
      <w:r>
        <w:rPr>
          <w:sz w:val="22"/>
          <w:szCs w:val="22"/>
        </w:rPr>
        <w:tab/>
      </w:r>
      <w:r>
        <w:rPr>
          <w:sz w:val="22"/>
          <w:szCs w:val="22"/>
        </w:rPr>
        <w:tab/>
        <w:t xml:space="preserve">human-centered design to change the culture of reporting; Sub-award moved to </w:t>
      </w:r>
      <w:r>
        <w:rPr>
          <w:sz w:val="22"/>
          <w:szCs w:val="22"/>
        </w:rPr>
        <w:tab/>
        <w:t>UGA</w:t>
      </w:r>
    </w:p>
    <w:p w14:paraId="38D421D4" w14:textId="77777777" w:rsidR="00AC242A" w:rsidRDefault="00AC242A" w:rsidP="00DF63D1">
      <w:pPr>
        <w:rPr>
          <w:sz w:val="22"/>
          <w:szCs w:val="22"/>
        </w:rPr>
      </w:pPr>
    </w:p>
    <w:p w14:paraId="3D758097" w14:textId="048CEE0A" w:rsidR="006A0A27" w:rsidRDefault="006A0A27" w:rsidP="006A0A27">
      <w:pPr>
        <w:ind w:left="1440" w:hanging="1440"/>
        <w:rPr>
          <w:sz w:val="22"/>
          <w:szCs w:val="22"/>
        </w:rPr>
      </w:pPr>
      <w:r>
        <w:rPr>
          <w:sz w:val="22"/>
          <w:szCs w:val="22"/>
        </w:rPr>
        <w:t>Title:</w:t>
      </w:r>
      <w:r>
        <w:rPr>
          <w:sz w:val="22"/>
          <w:szCs w:val="22"/>
        </w:rPr>
        <w:tab/>
        <w:t>Financial Well-Being Toolkit (Sub-award)</w:t>
      </w:r>
    </w:p>
    <w:p w14:paraId="5FD308A1" w14:textId="77777777" w:rsidR="006A0A27" w:rsidRDefault="006A0A27" w:rsidP="006A0A27">
      <w:pPr>
        <w:ind w:left="1440" w:hanging="1440"/>
        <w:rPr>
          <w:sz w:val="22"/>
          <w:szCs w:val="22"/>
        </w:rPr>
      </w:pPr>
      <w:r>
        <w:rPr>
          <w:sz w:val="22"/>
          <w:szCs w:val="22"/>
        </w:rPr>
        <w:t>Agency:</w:t>
      </w:r>
      <w:r>
        <w:rPr>
          <w:sz w:val="22"/>
          <w:szCs w:val="22"/>
        </w:rPr>
        <w:tab/>
        <w:t>Consumer Financial Protection Bureau Contract to Corporation for Enterprise Development</w:t>
      </w:r>
    </w:p>
    <w:p w14:paraId="3DFEF848" w14:textId="4F518041" w:rsidR="006A0A27" w:rsidRDefault="006A0A27" w:rsidP="006A0A27">
      <w:pPr>
        <w:rPr>
          <w:sz w:val="22"/>
          <w:szCs w:val="22"/>
        </w:rPr>
      </w:pPr>
      <w:r>
        <w:rPr>
          <w:sz w:val="22"/>
          <w:szCs w:val="22"/>
        </w:rPr>
        <w:t>Period</w:t>
      </w:r>
      <w:r>
        <w:rPr>
          <w:sz w:val="22"/>
          <w:szCs w:val="22"/>
        </w:rPr>
        <w:tab/>
      </w:r>
      <w:r>
        <w:rPr>
          <w:sz w:val="22"/>
          <w:szCs w:val="22"/>
        </w:rPr>
        <w:tab/>
        <w:t>October 2017 – September 2018</w:t>
      </w:r>
    </w:p>
    <w:p w14:paraId="7987BC4B" w14:textId="0584E405" w:rsidR="006A0A27" w:rsidRDefault="006A0A27" w:rsidP="006A0A27">
      <w:pPr>
        <w:rPr>
          <w:sz w:val="22"/>
          <w:szCs w:val="22"/>
        </w:rPr>
      </w:pPr>
      <w:r>
        <w:rPr>
          <w:sz w:val="22"/>
          <w:szCs w:val="22"/>
        </w:rPr>
        <w:t>Amount</w:t>
      </w:r>
      <w:r>
        <w:rPr>
          <w:sz w:val="22"/>
          <w:szCs w:val="22"/>
        </w:rPr>
        <w:tab/>
      </w:r>
      <w:r>
        <w:rPr>
          <w:sz w:val="22"/>
          <w:szCs w:val="22"/>
        </w:rPr>
        <w:tab/>
        <w:t>$7,500 (MSNXXXX)</w:t>
      </w:r>
    </w:p>
    <w:p w14:paraId="674F76CA" w14:textId="77777777" w:rsidR="006A0A27" w:rsidRDefault="006A0A27" w:rsidP="006A0A27">
      <w:pPr>
        <w:rPr>
          <w:sz w:val="22"/>
          <w:szCs w:val="22"/>
        </w:rPr>
      </w:pPr>
      <w:r>
        <w:rPr>
          <w:sz w:val="22"/>
          <w:szCs w:val="22"/>
        </w:rPr>
        <w:t>PI</w:t>
      </w:r>
      <w:r>
        <w:rPr>
          <w:sz w:val="22"/>
          <w:szCs w:val="22"/>
        </w:rPr>
        <w:tab/>
      </w:r>
      <w:r>
        <w:rPr>
          <w:sz w:val="22"/>
          <w:szCs w:val="22"/>
        </w:rPr>
        <w:tab/>
        <w:t>Dee Warmath</w:t>
      </w:r>
    </w:p>
    <w:p w14:paraId="6E8D12CC" w14:textId="77777777" w:rsidR="006A0A27" w:rsidRDefault="006A0A27" w:rsidP="006A0A27">
      <w:pPr>
        <w:rPr>
          <w:sz w:val="22"/>
          <w:szCs w:val="22"/>
        </w:rPr>
      </w:pPr>
      <w:r>
        <w:rPr>
          <w:sz w:val="22"/>
          <w:szCs w:val="22"/>
        </w:rPr>
        <w:t>Note:</w:t>
      </w:r>
      <w:r>
        <w:rPr>
          <w:sz w:val="22"/>
          <w:szCs w:val="22"/>
        </w:rPr>
        <w:tab/>
      </w:r>
      <w:r>
        <w:rPr>
          <w:sz w:val="22"/>
          <w:szCs w:val="22"/>
        </w:rPr>
        <w:tab/>
        <w:t>Baseline study of financial well-being using new metrics and assessment of drivers</w:t>
      </w:r>
    </w:p>
    <w:p w14:paraId="73D1FD5A" w14:textId="77777777" w:rsidR="006A0A27" w:rsidRDefault="006A0A27" w:rsidP="00FE6D6D">
      <w:pPr>
        <w:ind w:left="1440" w:hanging="1440"/>
        <w:rPr>
          <w:sz w:val="22"/>
          <w:szCs w:val="22"/>
        </w:rPr>
      </w:pPr>
    </w:p>
    <w:p w14:paraId="3D229E2E" w14:textId="77777777" w:rsidR="00FE6D6D" w:rsidRDefault="00FE6D6D" w:rsidP="00FE6D6D">
      <w:pPr>
        <w:ind w:left="1440" w:hanging="1440"/>
        <w:rPr>
          <w:sz w:val="22"/>
          <w:szCs w:val="22"/>
        </w:rPr>
      </w:pPr>
      <w:r>
        <w:rPr>
          <w:sz w:val="22"/>
          <w:szCs w:val="22"/>
        </w:rPr>
        <w:t>Title:</w:t>
      </w:r>
      <w:r>
        <w:rPr>
          <w:sz w:val="22"/>
          <w:szCs w:val="22"/>
        </w:rPr>
        <w:tab/>
        <w:t>Financial Well-Being National Survey (Sub-award)</w:t>
      </w:r>
    </w:p>
    <w:p w14:paraId="741B0E38" w14:textId="77777777" w:rsidR="00FE6D6D" w:rsidRDefault="00FE6D6D" w:rsidP="00FE6D6D">
      <w:pPr>
        <w:ind w:left="1440" w:hanging="1440"/>
        <w:rPr>
          <w:sz w:val="22"/>
          <w:szCs w:val="22"/>
        </w:rPr>
      </w:pPr>
      <w:r>
        <w:rPr>
          <w:sz w:val="22"/>
          <w:szCs w:val="22"/>
        </w:rPr>
        <w:t>Agency:</w:t>
      </w:r>
      <w:r>
        <w:rPr>
          <w:sz w:val="22"/>
          <w:szCs w:val="22"/>
        </w:rPr>
        <w:tab/>
        <w:t>Consumer Financial Protection Bureau Contract to Corporation for Enterprise Development</w:t>
      </w:r>
    </w:p>
    <w:p w14:paraId="4CFD6D6F" w14:textId="335C69CA" w:rsidR="00FE6D6D" w:rsidRDefault="00FE6D6D" w:rsidP="00FE6D6D">
      <w:pPr>
        <w:rPr>
          <w:sz w:val="22"/>
          <w:szCs w:val="22"/>
        </w:rPr>
      </w:pPr>
      <w:r>
        <w:rPr>
          <w:sz w:val="22"/>
          <w:szCs w:val="22"/>
        </w:rPr>
        <w:t>Period</w:t>
      </w:r>
      <w:r>
        <w:rPr>
          <w:sz w:val="22"/>
          <w:szCs w:val="22"/>
        </w:rPr>
        <w:tab/>
      </w:r>
      <w:r>
        <w:rPr>
          <w:sz w:val="22"/>
          <w:szCs w:val="22"/>
        </w:rPr>
        <w:tab/>
        <w:t>September 2015 – May 2018</w:t>
      </w:r>
    </w:p>
    <w:p w14:paraId="315C152A" w14:textId="73E51452" w:rsidR="00FE6D6D" w:rsidRDefault="00F05AF6" w:rsidP="00FE6D6D">
      <w:pPr>
        <w:rPr>
          <w:sz w:val="22"/>
          <w:szCs w:val="22"/>
        </w:rPr>
      </w:pPr>
      <w:r>
        <w:rPr>
          <w:sz w:val="22"/>
          <w:szCs w:val="22"/>
        </w:rPr>
        <w:t>Amount</w:t>
      </w:r>
      <w:r>
        <w:rPr>
          <w:sz w:val="22"/>
          <w:szCs w:val="22"/>
        </w:rPr>
        <w:tab/>
      </w:r>
      <w:r>
        <w:rPr>
          <w:sz w:val="22"/>
          <w:szCs w:val="22"/>
        </w:rPr>
        <w:tab/>
        <w:t>$232,933 (MSN187239)</w:t>
      </w:r>
    </w:p>
    <w:p w14:paraId="34A4BDEE" w14:textId="77777777" w:rsidR="00FE6D6D" w:rsidRDefault="00FE6D6D" w:rsidP="00FE6D6D">
      <w:pPr>
        <w:rPr>
          <w:sz w:val="22"/>
          <w:szCs w:val="22"/>
        </w:rPr>
      </w:pPr>
      <w:r>
        <w:rPr>
          <w:sz w:val="22"/>
          <w:szCs w:val="22"/>
        </w:rPr>
        <w:t>PI</w:t>
      </w:r>
      <w:r>
        <w:rPr>
          <w:sz w:val="22"/>
          <w:szCs w:val="22"/>
        </w:rPr>
        <w:tab/>
      </w:r>
      <w:r>
        <w:rPr>
          <w:sz w:val="22"/>
          <w:szCs w:val="22"/>
        </w:rPr>
        <w:tab/>
        <w:t>Dee Warmath</w:t>
      </w:r>
    </w:p>
    <w:p w14:paraId="2F172CDA" w14:textId="77777777" w:rsidR="00FE6D6D" w:rsidRDefault="00FE6D6D" w:rsidP="00FE6D6D">
      <w:pPr>
        <w:rPr>
          <w:sz w:val="22"/>
          <w:szCs w:val="22"/>
        </w:rPr>
      </w:pPr>
      <w:r>
        <w:rPr>
          <w:sz w:val="22"/>
          <w:szCs w:val="22"/>
        </w:rPr>
        <w:t>Note:</w:t>
      </w:r>
      <w:r>
        <w:rPr>
          <w:sz w:val="22"/>
          <w:szCs w:val="22"/>
        </w:rPr>
        <w:tab/>
      </w:r>
      <w:r>
        <w:rPr>
          <w:sz w:val="22"/>
          <w:szCs w:val="22"/>
        </w:rPr>
        <w:tab/>
        <w:t>Baseline study of financial well-being using new metrics and assessment of drivers</w:t>
      </w:r>
    </w:p>
    <w:p w14:paraId="2720756C" w14:textId="77777777" w:rsidR="00FE6D6D" w:rsidRDefault="00FE6D6D" w:rsidP="00DF63D1">
      <w:pPr>
        <w:rPr>
          <w:sz w:val="22"/>
          <w:szCs w:val="22"/>
        </w:rPr>
      </w:pPr>
    </w:p>
    <w:p w14:paraId="23457BFD" w14:textId="77777777" w:rsidR="00FE6D6D" w:rsidRDefault="00FE6D6D" w:rsidP="00FE6D6D">
      <w:pPr>
        <w:ind w:left="1440" w:hanging="1440"/>
        <w:rPr>
          <w:sz w:val="22"/>
          <w:szCs w:val="22"/>
        </w:rPr>
      </w:pPr>
      <w:r>
        <w:rPr>
          <w:sz w:val="22"/>
          <w:szCs w:val="22"/>
        </w:rPr>
        <w:t>Title:</w:t>
      </w:r>
      <w:r>
        <w:rPr>
          <w:sz w:val="22"/>
          <w:szCs w:val="22"/>
        </w:rPr>
        <w:tab/>
        <w:t>Financial Education Metrics Development and Research Support Services (Sub-award)</w:t>
      </w:r>
    </w:p>
    <w:p w14:paraId="3BB264E3" w14:textId="77777777" w:rsidR="00FE6D6D" w:rsidRDefault="00FE6D6D" w:rsidP="00FE6D6D">
      <w:pPr>
        <w:ind w:left="1440" w:hanging="1440"/>
        <w:rPr>
          <w:sz w:val="22"/>
          <w:szCs w:val="22"/>
        </w:rPr>
      </w:pPr>
      <w:r>
        <w:rPr>
          <w:sz w:val="22"/>
          <w:szCs w:val="22"/>
        </w:rPr>
        <w:t>Agency:</w:t>
      </w:r>
      <w:r>
        <w:rPr>
          <w:sz w:val="22"/>
          <w:szCs w:val="22"/>
        </w:rPr>
        <w:tab/>
        <w:t>Consumer Financial Protection Bureau Contract to Corporation for Enterprise Development</w:t>
      </w:r>
    </w:p>
    <w:p w14:paraId="45D53959" w14:textId="77777777" w:rsidR="00FE6D6D" w:rsidRDefault="00FE6D6D" w:rsidP="00FE6D6D">
      <w:pPr>
        <w:rPr>
          <w:sz w:val="22"/>
          <w:szCs w:val="22"/>
        </w:rPr>
      </w:pPr>
      <w:r>
        <w:rPr>
          <w:sz w:val="22"/>
          <w:szCs w:val="22"/>
        </w:rPr>
        <w:t>Period</w:t>
      </w:r>
      <w:r>
        <w:rPr>
          <w:sz w:val="22"/>
          <w:szCs w:val="22"/>
        </w:rPr>
        <w:tab/>
      </w:r>
      <w:r>
        <w:rPr>
          <w:sz w:val="22"/>
          <w:szCs w:val="22"/>
        </w:rPr>
        <w:tab/>
        <w:t>October 2012 – September 2014</w:t>
      </w:r>
    </w:p>
    <w:p w14:paraId="2005DFDA" w14:textId="77777777" w:rsidR="00FE6D6D" w:rsidRDefault="00FE6D6D" w:rsidP="00FE6D6D">
      <w:pPr>
        <w:rPr>
          <w:sz w:val="22"/>
          <w:szCs w:val="22"/>
        </w:rPr>
      </w:pPr>
      <w:r>
        <w:rPr>
          <w:sz w:val="22"/>
          <w:szCs w:val="22"/>
        </w:rPr>
        <w:t>Amount</w:t>
      </w:r>
      <w:r>
        <w:rPr>
          <w:sz w:val="22"/>
          <w:szCs w:val="22"/>
        </w:rPr>
        <w:tab/>
      </w:r>
      <w:r>
        <w:rPr>
          <w:sz w:val="22"/>
          <w:szCs w:val="22"/>
        </w:rPr>
        <w:tab/>
        <w:t>$297,025 (MSN159408)</w:t>
      </w:r>
    </w:p>
    <w:p w14:paraId="1C6983D7" w14:textId="77777777" w:rsidR="00FE6D6D" w:rsidRDefault="00FE6D6D" w:rsidP="00FE6D6D">
      <w:pPr>
        <w:rPr>
          <w:sz w:val="22"/>
          <w:szCs w:val="22"/>
        </w:rPr>
      </w:pPr>
      <w:r>
        <w:rPr>
          <w:sz w:val="22"/>
          <w:szCs w:val="22"/>
        </w:rPr>
        <w:t>PI</w:t>
      </w:r>
      <w:r>
        <w:rPr>
          <w:sz w:val="22"/>
          <w:szCs w:val="22"/>
        </w:rPr>
        <w:tab/>
      </w:r>
      <w:r>
        <w:rPr>
          <w:sz w:val="22"/>
          <w:szCs w:val="22"/>
        </w:rPr>
        <w:tab/>
        <w:t>J. Michael Collins and Dee Warmath</w:t>
      </w:r>
    </w:p>
    <w:p w14:paraId="16F39A30" w14:textId="77777777" w:rsidR="00FE6D6D" w:rsidRDefault="00FE6D6D" w:rsidP="00FE6D6D">
      <w:pPr>
        <w:rPr>
          <w:sz w:val="22"/>
          <w:szCs w:val="22"/>
        </w:rPr>
      </w:pPr>
      <w:r>
        <w:rPr>
          <w:sz w:val="22"/>
          <w:szCs w:val="22"/>
        </w:rPr>
        <w:t>Note:</w:t>
      </w:r>
      <w:r>
        <w:rPr>
          <w:sz w:val="22"/>
          <w:szCs w:val="22"/>
        </w:rPr>
        <w:tab/>
      </w:r>
      <w:r>
        <w:rPr>
          <w:sz w:val="22"/>
          <w:szCs w:val="22"/>
        </w:rPr>
        <w:tab/>
        <w:t>Development of financial well-being measures</w:t>
      </w:r>
    </w:p>
    <w:p w14:paraId="1A6ED711" w14:textId="77777777" w:rsidR="00FE6D6D" w:rsidRDefault="00FE6D6D" w:rsidP="00DF63D1">
      <w:pPr>
        <w:rPr>
          <w:sz w:val="22"/>
          <w:szCs w:val="22"/>
        </w:rPr>
      </w:pPr>
    </w:p>
    <w:p w14:paraId="02C54451" w14:textId="77777777" w:rsidR="00A23440" w:rsidRDefault="001B50A0">
      <w:pPr>
        <w:rPr>
          <w:b/>
          <w:sz w:val="22"/>
          <w:szCs w:val="22"/>
        </w:rPr>
      </w:pPr>
      <w:r>
        <w:rPr>
          <w:b/>
          <w:sz w:val="22"/>
          <w:szCs w:val="22"/>
        </w:rPr>
        <w:t>Pending Federal Awards</w:t>
      </w:r>
    </w:p>
    <w:p w14:paraId="64DA9C6F" w14:textId="77777777" w:rsidR="00A23440" w:rsidRDefault="00A23440">
      <w:pPr>
        <w:rPr>
          <w:sz w:val="22"/>
          <w:szCs w:val="22"/>
        </w:rPr>
      </w:pPr>
    </w:p>
    <w:p w14:paraId="31B03355" w14:textId="77777777" w:rsidR="00A23440" w:rsidRDefault="001B50A0">
      <w:pPr>
        <w:ind w:left="1440" w:hanging="1440"/>
        <w:rPr>
          <w:sz w:val="22"/>
          <w:szCs w:val="22"/>
        </w:rPr>
      </w:pPr>
      <w:r>
        <w:rPr>
          <w:sz w:val="22"/>
          <w:szCs w:val="22"/>
        </w:rPr>
        <w:t>Title:</w:t>
      </w:r>
      <w:r>
        <w:rPr>
          <w:sz w:val="22"/>
          <w:szCs w:val="22"/>
        </w:rPr>
        <w:tab/>
        <w:t>GHL Align Assist</w:t>
      </w:r>
    </w:p>
    <w:p w14:paraId="4FAE08AA" w14:textId="77777777" w:rsidR="00A23440" w:rsidRDefault="001B50A0">
      <w:pPr>
        <w:ind w:left="1440" w:hanging="1440"/>
        <w:rPr>
          <w:sz w:val="22"/>
          <w:szCs w:val="22"/>
        </w:rPr>
      </w:pPr>
      <w:r>
        <w:rPr>
          <w:sz w:val="22"/>
          <w:szCs w:val="22"/>
        </w:rPr>
        <w:t>Agency:</w:t>
      </w:r>
      <w:r>
        <w:rPr>
          <w:sz w:val="22"/>
          <w:szCs w:val="22"/>
        </w:rPr>
        <w:tab/>
        <w:t>National Institutes of Health (RC2), as part of the Georgia CTSA renewal</w:t>
      </w:r>
    </w:p>
    <w:p w14:paraId="628F31DB" w14:textId="77777777" w:rsidR="00A23440" w:rsidRDefault="001B50A0">
      <w:pPr>
        <w:ind w:left="1440" w:hanging="1440"/>
        <w:rPr>
          <w:sz w:val="22"/>
          <w:szCs w:val="22"/>
        </w:rPr>
      </w:pPr>
      <w:r>
        <w:rPr>
          <w:sz w:val="22"/>
          <w:szCs w:val="22"/>
        </w:rPr>
        <w:t>Role:</w:t>
      </w:r>
      <w:r>
        <w:rPr>
          <w:sz w:val="22"/>
          <w:szCs w:val="22"/>
        </w:rPr>
        <w:tab/>
        <w:t>Multiple Principal Investigator (MPI)</w:t>
      </w:r>
    </w:p>
    <w:p w14:paraId="2A787F11" w14:textId="77777777" w:rsidR="00A23440" w:rsidRDefault="001B50A0">
      <w:pPr>
        <w:ind w:left="1440" w:hanging="1440"/>
        <w:rPr>
          <w:sz w:val="22"/>
          <w:szCs w:val="22"/>
        </w:rPr>
      </w:pPr>
      <w:r>
        <w:rPr>
          <w:sz w:val="22"/>
          <w:szCs w:val="22"/>
        </w:rPr>
        <w:t>Status:</w:t>
      </w:r>
      <w:r>
        <w:rPr>
          <w:sz w:val="22"/>
          <w:szCs w:val="22"/>
        </w:rPr>
        <w:tab/>
        <w:t>Under review</w:t>
      </w:r>
    </w:p>
    <w:p w14:paraId="6BAF8737" w14:textId="77777777" w:rsidR="00A23440" w:rsidRDefault="00A23440">
      <w:pPr>
        <w:rPr>
          <w:sz w:val="22"/>
          <w:szCs w:val="22"/>
        </w:rPr>
      </w:pPr>
    </w:p>
    <w:p w14:paraId="293D606C" w14:textId="77777777" w:rsidR="00DF63D1" w:rsidRDefault="00DF63D1" w:rsidP="00DF63D1">
      <w:pPr>
        <w:rPr>
          <w:b/>
          <w:sz w:val="22"/>
          <w:szCs w:val="22"/>
        </w:rPr>
      </w:pPr>
      <w:r>
        <w:rPr>
          <w:b/>
          <w:sz w:val="22"/>
          <w:szCs w:val="22"/>
        </w:rPr>
        <w:t>Foundation and Private Awards</w:t>
      </w:r>
    </w:p>
    <w:p w14:paraId="12527219" w14:textId="77777777" w:rsidR="004D201A" w:rsidRDefault="004D201A" w:rsidP="00686208">
      <w:pPr>
        <w:ind w:left="1440" w:hanging="1440"/>
        <w:rPr>
          <w:sz w:val="22"/>
          <w:szCs w:val="22"/>
        </w:rPr>
      </w:pPr>
    </w:p>
    <w:p w14:paraId="1BE6917E" w14:textId="4E0DAAE5" w:rsidR="001F689F" w:rsidRDefault="001F689F" w:rsidP="001F689F">
      <w:pPr>
        <w:ind w:left="1440" w:hanging="1440"/>
        <w:rPr>
          <w:sz w:val="22"/>
          <w:szCs w:val="22"/>
        </w:rPr>
      </w:pPr>
      <w:r>
        <w:rPr>
          <w:sz w:val="22"/>
          <w:szCs w:val="22"/>
        </w:rPr>
        <w:t>Title:</w:t>
      </w:r>
      <w:r>
        <w:rPr>
          <w:sz w:val="22"/>
          <w:szCs w:val="22"/>
        </w:rPr>
        <w:tab/>
        <w:t>Accountant Use of AI</w:t>
      </w:r>
    </w:p>
    <w:p w14:paraId="77685727" w14:textId="77777777" w:rsidR="001F689F" w:rsidRDefault="001F689F" w:rsidP="001F689F">
      <w:pPr>
        <w:ind w:left="1440" w:hanging="1440"/>
        <w:rPr>
          <w:sz w:val="22"/>
          <w:szCs w:val="22"/>
        </w:rPr>
      </w:pPr>
      <w:r>
        <w:rPr>
          <w:sz w:val="22"/>
          <w:szCs w:val="22"/>
        </w:rPr>
        <w:t>Agency:</w:t>
      </w:r>
      <w:r>
        <w:rPr>
          <w:sz w:val="22"/>
          <w:szCs w:val="22"/>
        </w:rPr>
        <w:tab/>
        <w:t>FloQast</w:t>
      </w:r>
    </w:p>
    <w:p w14:paraId="78E45ED6" w14:textId="74E5CF3E" w:rsidR="001F689F" w:rsidRDefault="001F689F" w:rsidP="001F689F">
      <w:pPr>
        <w:rPr>
          <w:sz w:val="22"/>
          <w:szCs w:val="22"/>
        </w:rPr>
      </w:pPr>
      <w:r>
        <w:rPr>
          <w:sz w:val="22"/>
          <w:szCs w:val="22"/>
        </w:rPr>
        <w:t>Period</w:t>
      </w:r>
      <w:r>
        <w:rPr>
          <w:sz w:val="22"/>
          <w:szCs w:val="22"/>
        </w:rPr>
        <w:tab/>
      </w:r>
      <w:r>
        <w:rPr>
          <w:sz w:val="22"/>
          <w:szCs w:val="22"/>
        </w:rPr>
        <w:tab/>
        <w:t>March 1, 2025 – August 31, 2026</w:t>
      </w:r>
    </w:p>
    <w:p w14:paraId="6C1738B1" w14:textId="77777777" w:rsidR="001F689F" w:rsidRDefault="001F689F" w:rsidP="001F689F">
      <w:pPr>
        <w:rPr>
          <w:sz w:val="22"/>
          <w:szCs w:val="22"/>
        </w:rPr>
      </w:pPr>
      <w:r>
        <w:rPr>
          <w:sz w:val="22"/>
          <w:szCs w:val="22"/>
        </w:rPr>
        <w:t>Amount</w:t>
      </w:r>
      <w:r>
        <w:rPr>
          <w:sz w:val="22"/>
          <w:szCs w:val="22"/>
        </w:rPr>
        <w:tab/>
      </w:r>
      <w:r>
        <w:rPr>
          <w:sz w:val="22"/>
          <w:szCs w:val="22"/>
        </w:rPr>
        <w:tab/>
        <w:t>$15,000</w:t>
      </w:r>
    </w:p>
    <w:p w14:paraId="51E6CF5E" w14:textId="77777777" w:rsidR="001F689F" w:rsidRDefault="001F689F" w:rsidP="001F689F">
      <w:pPr>
        <w:ind w:left="1440" w:hanging="1440"/>
        <w:rPr>
          <w:sz w:val="22"/>
          <w:szCs w:val="22"/>
        </w:rPr>
      </w:pPr>
      <w:r>
        <w:rPr>
          <w:sz w:val="22"/>
          <w:szCs w:val="22"/>
        </w:rPr>
        <w:t>PI</w:t>
      </w:r>
      <w:r>
        <w:rPr>
          <w:sz w:val="22"/>
          <w:szCs w:val="22"/>
        </w:rPr>
        <w:tab/>
        <w:t>Dee Warmath</w:t>
      </w:r>
    </w:p>
    <w:p w14:paraId="4A5E3A12" w14:textId="77777777" w:rsidR="001F689F" w:rsidRDefault="001F689F" w:rsidP="001E12B7">
      <w:pPr>
        <w:ind w:left="1440" w:hanging="1440"/>
        <w:rPr>
          <w:sz w:val="22"/>
          <w:szCs w:val="22"/>
        </w:rPr>
      </w:pPr>
    </w:p>
    <w:p w14:paraId="2F4C69F2" w14:textId="4B503AEA" w:rsidR="00112739" w:rsidRDefault="00112739" w:rsidP="00112739">
      <w:pPr>
        <w:ind w:left="1440" w:hanging="1440"/>
        <w:rPr>
          <w:sz w:val="22"/>
          <w:szCs w:val="22"/>
        </w:rPr>
      </w:pPr>
      <w:r>
        <w:rPr>
          <w:sz w:val="22"/>
          <w:szCs w:val="22"/>
        </w:rPr>
        <w:t>Title:</w:t>
      </w:r>
      <w:r>
        <w:rPr>
          <w:sz w:val="22"/>
          <w:szCs w:val="22"/>
        </w:rPr>
        <w:tab/>
        <w:t>Compliance</w:t>
      </w:r>
    </w:p>
    <w:p w14:paraId="21893C76" w14:textId="77777777" w:rsidR="00112739" w:rsidRDefault="00112739" w:rsidP="00112739">
      <w:pPr>
        <w:ind w:left="1440" w:hanging="1440"/>
        <w:rPr>
          <w:sz w:val="22"/>
          <w:szCs w:val="22"/>
        </w:rPr>
      </w:pPr>
      <w:r>
        <w:rPr>
          <w:sz w:val="22"/>
          <w:szCs w:val="22"/>
        </w:rPr>
        <w:t>Agency:</w:t>
      </w:r>
      <w:r>
        <w:rPr>
          <w:sz w:val="22"/>
          <w:szCs w:val="22"/>
        </w:rPr>
        <w:tab/>
        <w:t>FloQast</w:t>
      </w:r>
    </w:p>
    <w:p w14:paraId="28E142A6" w14:textId="4C1412B6" w:rsidR="00112739" w:rsidRDefault="00112739" w:rsidP="00112739">
      <w:pPr>
        <w:rPr>
          <w:sz w:val="22"/>
          <w:szCs w:val="22"/>
        </w:rPr>
      </w:pPr>
      <w:r>
        <w:rPr>
          <w:sz w:val="22"/>
          <w:szCs w:val="22"/>
        </w:rPr>
        <w:t>Period</w:t>
      </w:r>
      <w:r>
        <w:rPr>
          <w:sz w:val="22"/>
          <w:szCs w:val="22"/>
        </w:rPr>
        <w:tab/>
      </w:r>
      <w:r>
        <w:rPr>
          <w:sz w:val="22"/>
          <w:szCs w:val="22"/>
        </w:rPr>
        <w:tab/>
        <w:t>August 1, 2024 – May 31, 2026</w:t>
      </w:r>
    </w:p>
    <w:p w14:paraId="64C6B497" w14:textId="77777777" w:rsidR="00112739" w:rsidRDefault="00112739" w:rsidP="00112739">
      <w:pPr>
        <w:rPr>
          <w:sz w:val="22"/>
          <w:szCs w:val="22"/>
        </w:rPr>
      </w:pPr>
      <w:r>
        <w:rPr>
          <w:sz w:val="22"/>
          <w:szCs w:val="22"/>
        </w:rPr>
        <w:lastRenderedPageBreak/>
        <w:t>Amount</w:t>
      </w:r>
      <w:r>
        <w:rPr>
          <w:sz w:val="22"/>
          <w:szCs w:val="22"/>
        </w:rPr>
        <w:tab/>
      </w:r>
      <w:r>
        <w:rPr>
          <w:sz w:val="22"/>
          <w:szCs w:val="22"/>
        </w:rPr>
        <w:tab/>
        <w:t>$15,000</w:t>
      </w:r>
    </w:p>
    <w:p w14:paraId="360B0057" w14:textId="77777777" w:rsidR="00112739" w:rsidRDefault="00112739" w:rsidP="00112739">
      <w:pPr>
        <w:ind w:left="1440" w:hanging="1440"/>
        <w:rPr>
          <w:sz w:val="22"/>
          <w:szCs w:val="22"/>
        </w:rPr>
      </w:pPr>
      <w:r>
        <w:rPr>
          <w:sz w:val="22"/>
          <w:szCs w:val="22"/>
        </w:rPr>
        <w:t>PI</w:t>
      </w:r>
      <w:r>
        <w:rPr>
          <w:sz w:val="22"/>
          <w:szCs w:val="22"/>
        </w:rPr>
        <w:tab/>
        <w:t>Dee Warmath</w:t>
      </w:r>
    </w:p>
    <w:p w14:paraId="214AA745" w14:textId="77777777" w:rsidR="00112739" w:rsidRDefault="00112739" w:rsidP="001E12B7">
      <w:pPr>
        <w:ind w:left="1440" w:hanging="1440"/>
        <w:rPr>
          <w:sz w:val="22"/>
          <w:szCs w:val="22"/>
        </w:rPr>
      </w:pPr>
    </w:p>
    <w:p w14:paraId="1A24E80A" w14:textId="17D35403" w:rsidR="001E12B7" w:rsidRDefault="001E12B7" w:rsidP="001E12B7">
      <w:pPr>
        <w:ind w:left="1440" w:hanging="1440"/>
        <w:rPr>
          <w:sz w:val="22"/>
          <w:szCs w:val="22"/>
        </w:rPr>
      </w:pPr>
      <w:r>
        <w:rPr>
          <w:sz w:val="22"/>
          <w:szCs w:val="22"/>
        </w:rPr>
        <w:t>Title:</w:t>
      </w:r>
      <w:r>
        <w:rPr>
          <w:sz w:val="22"/>
          <w:szCs w:val="22"/>
        </w:rPr>
        <w:tab/>
        <w:t>Risk Orchestration</w:t>
      </w:r>
    </w:p>
    <w:p w14:paraId="14E67604" w14:textId="77777777" w:rsidR="001E12B7" w:rsidRDefault="001E12B7" w:rsidP="001E12B7">
      <w:pPr>
        <w:ind w:left="1440" w:hanging="1440"/>
        <w:rPr>
          <w:sz w:val="22"/>
          <w:szCs w:val="22"/>
        </w:rPr>
      </w:pPr>
      <w:r>
        <w:rPr>
          <w:sz w:val="22"/>
          <w:szCs w:val="22"/>
        </w:rPr>
        <w:t>Agency:</w:t>
      </w:r>
      <w:r>
        <w:rPr>
          <w:sz w:val="22"/>
          <w:szCs w:val="22"/>
        </w:rPr>
        <w:tab/>
        <w:t>FloQast</w:t>
      </w:r>
    </w:p>
    <w:p w14:paraId="684A3BA3" w14:textId="483A9873" w:rsidR="001E12B7" w:rsidRDefault="001E12B7" w:rsidP="001E12B7">
      <w:pPr>
        <w:rPr>
          <w:sz w:val="22"/>
          <w:szCs w:val="22"/>
        </w:rPr>
      </w:pPr>
      <w:r>
        <w:rPr>
          <w:sz w:val="22"/>
          <w:szCs w:val="22"/>
        </w:rPr>
        <w:t>Period</w:t>
      </w:r>
      <w:r>
        <w:rPr>
          <w:sz w:val="22"/>
          <w:szCs w:val="22"/>
        </w:rPr>
        <w:tab/>
      </w:r>
      <w:r>
        <w:rPr>
          <w:sz w:val="22"/>
          <w:szCs w:val="22"/>
        </w:rPr>
        <w:tab/>
        <w:t>October 15, 2024 – October 14, 2025</w:t>
      </w:r>
    </w:p>
    <w:p w14:paraId="02DEC14C" w14:textId="77777777" w:rsidR="001E12B7" w:rsidRDefault="001E12B7" w:rsidP="001E12B7">
      <w:pPr>
        <w:rPr>
          <w:sz w:val="22"/>
          <w:szCs w:val="22"/>
        </w:rPr>
      </w:pPr>
      <w:r>
        <w:rPr>
          <w:sz w:val="22"/>
          <w:szCs w:val="22"/>
        </w:rPr>
        <w:t>Amount</w:t>
      </w:r>
      <w:r>
        <w:rPr>
          <w:sz w:val="22"/>
          <w:szCs w:val="22"/>
        </w:rPr>
        <w:tab/>
      </w:r>
      <w:r>
        <w:rPr>
          <w:sz w:val="22"/>
          <w:szCs w:val="22"/>
        </w:rPr>
        <w:tab/>
        <w:t>$15,000</w:t>
      </w:r>
    </w:p>
    <w:p w14:paraId="36AA355C" w14:textId="77777777" w:rsidR="001E12B7" w:rsidRDefault="001E12B7" w:rsidP="001E12B7">
      <w:pPr>
        <w:ind w:left="1440" w:hanging="1440"/>
        <w:rPr>
          <w:sz w:val="22"/>
          <w:szCs w:val="22"/>
        </w:rPr>
      </w:pPr>
      <w:r>
        <w:rPr>
          <w:sz w:val="22"/>
          <w:szCs w:val="22"/>
        </w:rPr>
        <w:t>PI</w:t>
      </w:r>
      <w:r>
        <w:rPr>
          <w:sz w:val="22"/>
          <w:szCs w:val="22"/>
        </w:rPr>
        <w:tab/>
        <w:t>Dee Warmath</w:t>
      </w:r>
    </w:p>
    <w:p w14:paraId="0B4978E1" w14:textId="77777777" w:rsidR="001E12B7" w:rsidRDefault="001E12B7" w:rsidP="001E12B7">
      <w:pPr>
        <w:ind w:left="1440" w:hanging="1440"/>
        <w:rPr>
          <w:sz w:val="22"/>
          <w:szCs w:val="22"/>
        </w:rPr>
      </w:pPr>
    </w:p>
    <w:p w14:paraId="01EE5734" w14:textId="1B1E641C" w:rsidR="001E12B7" w:rsidRDefault="001E12B7" w:rsidP="001E12B7">
      <w:pPr>
        <w:ind w:left="1440" w:hanging="1440"/>
        <w:rPr>
          <w:sz w:val="22"/>
          <w:szCs w:val="22"/>
        </w:rPr>
      </w:pPr>
      <w:r>
        <w:rPr>
          <w:sz w:val="22"/>
          <w:szCs w:val="22"/>
        </w:rPr>
        <w:t>Title:</w:t>
      </w:r>
      <w:r>
        <w:rPr>
          <w:sz w:val="22"/>
          <w:szCs w:val="22"/>
        </w:rPr>
        <w:tab/>
        <w:t>Financial Transformation</w:t>
      </w:r>
    </w:p>
    <w:p w14:paraId="2F94086F" w14:textId="77777777" w:rsidR="001E12B7" w:rsidRDefault="001E12B7" w:rsidP="001E12B7">
      <w:pPr>
        <w:ind w:left="1440" w:hanging="1440"/>
        <w:rPr>
          <w:sz w:val="22"/>
          <w:szCs w:val="22"/>
        </w:rPr>
      </w:pPr>
      <w:r>
        <w:rPr>
          <w:sz w:val="22"/>
          <w:szCs w:val="22"/>
        </w:rPr>
        <w:t>Agency:</w:t>
      </w:r>
      <w:r>
        <w:rPr>
          <w:sz w:val="22"/>
          <w:szCs w:val="22"/>
        </w:rPr>
        <w:tab/>
        <w:t>FloQast</w:t>
      </w:r>
    </w:p>
    <w:p w14:paraId="5D145A0C" w14:textId="657E0A9D" w:rsidR="001E12B7" w:rsidRDefault="001E12B7" w:rsidP="001E12B7">
      <w:pPr>
        <w:rPr>
          <w:sz w:val="22"/>
          <w:szCs w:val="22"/>
        </w:rPr>
      </w:pPr>
      <w:r>
        <w:rPr>
          <w:sz w:val="22"/>
          <w:szCs w:val="22"/>
        </w:rPr>
        <w:t>Period</w:t>
      </w:r>
      <w:r>
        <w:rPr>
          <w:sz w:val="22"/>
          <w:szCs w:val="22"/>
        </w:rPr>
        <w:tab/>
      </w:r>
      <w:r>
        <w:rPr>
          <w:sz w:val="22"/>
          <w:szCs w:val="22"/>
        </w:rPr>
        <w:tab/>
        <w:t>May 15, 2024 – January 31, 2026</w:t>
      </w:r>
    </w:p>
    <w:p w14:paraId="70CF7964" w14:textId="77777777" w:rsidR="001E12B7" w:rsidRDefault="001E12B7" w:rsidP="001E12B7">
      <w:pPr>
        <w:rPr>
          <w:sz w:val="22"/>
          <w:szCs w:val="22"/>
        </w:rPr>
      </w:pPr>
      <w:r>
        <w:rPr>
          <w:sz w:val="22"/>
          <w:szCs w:val="22"/>
        </w:rPr>
        <w:t>Amount</w:t>
      </w:r>
      <w:r>
        <w:rPr>
          <w:sz w:val="22"/>
          <w:szCs w:val="22"/>
        </w:rPr>
        <w:tab/>
      </w:r>
      <w:r>
        <w:rPr>
          <w:sz w:val="22"/>
          <w:szCs w:val="22"/>
        </w:rPr>
        <w:tab/>
        <w:t>$15,000</w:t>
      </w:r>
    </w:p>
    <w:p w14:paraId="6270D4E8" w14:textId="77777777" w:rsidR="001E12B7" w:rsidRDefault="001E12B7" w:rsidP="001E12B7">
      <w:pPr>
        <w:ind w:left="1440" w:hanging="1440"/>
        <w:rPr>
          <w:sz w:val="22"/>
          <w:szCs w:val="22"/>
        </w:rPr>
      </w:pPr>
      <w:r>
        <w:rPr>
          <w:sz w:val="22"/>
          <w:szCs w:val="22"/>
        </w:rPr>
        <w:t>PI</w:t>
      </w:r>
      <w:r>
        <w:rPr>
          <w:sz w:val="22"/>
          <w:szCs w:val="22"/>
        </w:rPr>
        <w:tab/>
        <w:t>Dee Warmath</w:t>
      </w:r>
    </w:p>
    <w:p w14:paraId="37F05620" w14:textId="77777777" w:rsidR="001E12B7" w:rsidRDefault="001E12B7" w:rsidP="003A755B">
      <w:pPr>
        <w:ind w:left="1440" w:hanging="1440"/>
        <w:rPr>
          <w:sz w:val="22"/>
          <w:szCs w:val="22"/>
        </w:rPr>
      </w:pPr>
    </w:p>
    <w:p w14:paraId="770C5B9B" w14:textId="4903F58F" w:rsidR="003A755B" w:rsidRDefault="003A755B" w:rsidP="003A755B">
      <w:pPr>
        <w:ind w:left="1440" w:hanging="1440"/>
        <w:rPr>
          <w:sz w:val="22"/>
          <w:szCs w:val="22"/>
        </w:rPr>
      </w:pPr>
      <w:r>
        <w:rPr>
          <w:sz w:val="22"/>
          <w:szCs w:val="22"/>
        </w:rPr>
        <w:t>Title:</w:t>
      </w:r>
      <w:r>
        <w:rPr>
          <w:sz w:val="22"/>
          <w:szCs w:val="22"/>
        </w:rPr>
        <w:tab/>
        <w:t>The Private Placement Experience</w:t>
      </w:r>
    </w:p>
    <w:p w14:paraId="302346D1" w14:textId="2BEF89AA" w:rsidR="003A755B" w:rsidRDefault="003A755B" w:rsidP="003A755B">
      <w:pPr>
        <w:ind w:left="1440" w:hanging="1440"/>
        <w:rPr>
          <w:sz w:val="22"/>
          <w:szCs w:val="22"/>
        </w:rPr>
      </w:pPr>
      <w:r>
        <w:rPr>
          <w:sz w:val="22"/>
          <w:szCs w:val="22"/>
        </w:rPr>
        <w:t>Agency:</w:t>
      </w:r>
      <w:r>
        <w:rPr>
          <w:sz w:val="22"/>
          <w:szCs w:val="22"/>
        </w:rPr>
        <w:tab/>
        <w:t>Investor Protection Trust</w:t>
      </w:r>
    </w:p>
    <w:p w14:paraId="54607CFE" w14:textId="5F2C240A" w:rsidR="003A755B" w:rsidRDefault="003A755B" w:rsidP="003A755B">
      <w:pPr>
        <w:rPr>
          <w:sz w:val="22"/>
          <w:szCs w:val="22"/>
        </w:rPr>
      </w:pPr>
      <w:r>
        <w:rPr>
          <w:sz w:val="22"/>
          <w:szCs w:val="22"/>
        </w:rPr>
        <w:t>Period</w:t>
      </w:r>
      <w:r>
        <w:rPr>
          <w:sz w:val="22"/>
          <w:szCs w:val="22"/>
        </w:rPr>
        <w:tab/>
      </w:r>
      <w:r>
        <w:rPr>
          <w:sz w:val="22"/>
          <w:szCs w:val="22"/>
        </w:rPr>
        <w:tab/>
        <w:t>September 27, 2023 – December 22, 2023</w:t>
      </w:r>
    </w:p>
    <w:p w14:paraId="14A7F78A" w14:textId="2FC0B92E" w:rsidR="003A755B" w:rsidRDefault="003A755B" w:rsidP="003A755B">
      <w:pPr>
        <w:rPr>
          <w:sz w:val="22"/>
          <w:szCs w:val="22"/>
        </w:rPr>
      </w:pPr>
      <w:r>
        <w:rPr>
          <w:sz w:val="22"/>
          <w:szCs w:val="22"/>
        </w:rPr>
        <w:t>Amount</w:t>
      </w:r>
      <w:r>
        <w:rPr>
          <w:sz w:val="22"/>
          <w:szCs w:val="22"/>
        </w:rPr>
        <w:tab/>
      </w:r>
      <w:r>
        <w:rPr>
          <w:sz w:val="22"/>
          <w:szCs w:val="22"/>
        </w:rPr>
        <w:tab/>
        <w:t>$104,453</w:t>
      </w:r>
    </w:p>
    <w:p w14:paraId="47258F24" w14:textId="0AD025C1" w:rsidR="003A755B" w:rsidRDefault="003A755B" w:rsidP="003A755B">
      <w:pPr>
        <w:ind w:left="1440" w:hanging="1440"/>
        <w:rPr>
          <w:sz w:val="22"/>
          <w:szCs w:val="22"/>
        </w:rPr>
      </w:pPr>
      <w:r>
        <w:rPr>
          <w:sz w:val="22"/>
          <w:szCs w:val="22"/>
        </w:rPr>
        <w:t>PI</w:t>
      </w:r>
      <w:r>
        <w:rPr>
          <w:sz w:val="22"/>
          <w:szCs w:val="22"/>
        </w:rPr>
        <w:tab/>
        <w:t>Dee Warmath</w:t>
      </w:r>
    </w:p>
    <w:p w14:paraId="6F7F05BF" w14:textId="77777777" w:rsidR="003A755B" w:rsidRDefault="003A755B" w:rsidP="009E3B55">
      <w:pPr>
        <w:ind w:left="1440" w:hanging="1440"/>
        <w:rPr>
          <w:sz w:val="22"/>
          <w:szCs w:val="22"/>
        </w:rPr>
      </w:pPr>
    </w:p>
    <w:p w14:paraId="3DC718DB" w14:textId="1750FD1E" w:rsidR="008638D3" w:rsidRDefault="008638D3" w:rsidP="008638D3">
      <w:pPr>
        <w:ind w:left="1440" w:hanging="1440"/>
        <w:rPr>
          <w:sz w:val="22"/>
          <w:szCs w:val="22"/>
        </w:rPr>
      </w:pPr>
      <w:r>
        <w:rPr>
          <w:sz w:val="22"/>
          <w:szCs w:val="22"/>
        </w:rPr>
        <w:t>Title:</w:t>
      </w:r>
      <w:r>
        <w:rPr>
          <w:sz w:val="22"/>
          <w:szCs w:val="22"/>
        </w:rPr>
        <w:tab/>
        <w:t>Customer Success Survey Mapping</w:t>
      </w:r>
    </w:p>
    <w:p w14:paraId="1A115ED4" w14:textId="77777777" w:rsidR="008638D3" w:rsidRDefault="008638D3" w:rsidP="008638D3">
      <w:pPr>
        <w:ind w:left="1440" w:hanging="1440"/>
        <w:rPr>
          <w:sz w:val="22"/>
          <w:szCs w:val="22"/>
        </w:rPr>
      </w:pPr>
      <w:r>
        <w:rPr>
          <w:sz w:val="22"/>
          <w:szCs w:val="22"/>
        </w:rPr>
        <w:t>Agency:</w:t>
      </w:r>
      <w:r>
        <w:rPr>
          <w:sz w:val="22"/>
          <w:szCs w:val="22"/>
        </w:rPr>
        <w:tab/>
        <w:t>FloQast</w:t>
      </w:r>
    </w:p>
    <w:p w14:paraId="276FB99E" w14:textId="3A90C5F9" w:rsidR="008638D3" w:rsidRDefault="008638D3" w:rsidP="008638D3">
      <w:pPr>
        <w:rPr>
          <w:sz w:val="22"/>
          <w:szCs w:val="22"/>
        </w:rPr>
      </w:pPr>
      <w:r>
        <w:rPr>
          <w:sz w:val="22"/>
          <w:szCs w:val="22"/>
        </w:rPr>
        <w:t>Period</w:t>
      </w:r>
      <w:r>
        <w:rPr>
          <w:sz w:val="22"/>
          <w:szCs w:val="22"/>
        </w:rPr>
        <w:tab/>
      </w:r>
      <w:r>
        <w:rPr>
          <w:sz w:val="22"/>
          <w:szCs w:val="22"/>
        </w:rPr>
        <w:tab/>
        <w:t>May 26, 2023 – May 25, 2024</w:t>
      </w:r>
    </w:p>
    <w:p w14:paraId="0430AAA2" w14:textId="32DB826A" w:rsidR="008638D3" w:rsidRDefault="008638D3" w:rsidP="008638D3">
      <w:pPr>
        <w:rPr>
          <w:sz w:val="22"/>
          <w:szCs w:val="22"/>
        </w:rPr>
      </w:pPr>
      <w:r>
        <w:rPr>
          <w:sz w:val="22"/>
          <w:szCs w:val="22"/>
        </w:rPr>
        <w:t>Amount</w:t>
      </w:r>
      <w:r>
        <w:rPr>
          <w:sz w:val="22"/>
          <w:szCs w:val="22"/>
        </w:rPr>
        <w:tab/>
      </w:r>
      <w:r>
        <w:rPr>
          <w:sz w:val="22"/>
          <w:szCs w:val="22"/>
        </w:rPr>
        <w:tab/>
        <w:t>$4,500</w:t>
      </w:r>
    </w:p>
    <w:p w14:paraId="4B05EFA3" w14:textId="5A0EC039" w:rsidR="008638D3" w:rsidRDefault="008638D3" w:rsidP="008638D3">
      <w:pPr>
        <w:ind w:left="1440" w:hanging="1440"/>
        <w:rPr>
          <w:sz w:val="22"/>
          <w:szCs w:val="22"/>
        </w:rPr>
      </w:pPr>
      <w:r>
        <w:rPr>
          <w:sz w:val="22"/>
          <w:szCs w:val="22"/>
        </w:rPr>
        <w:t>PI</w:t>
      </w:r>
      <w:r>
        <w:rPr>
          <w:sz w:val="22"/>
          <w:szCs w:val="22"/>
        </w:rPr>
        <w:tab/>
        <w:t>Dee Warmath</w:t>
      </w:r>
    </w:p>
    <w:p w14:paraId="6C831828" w14:textId="77777777" w:rsidR="008638D3" w:rsidRDefault="008638D3" w:rsidP="008638D3">
      <w:pPr>
        <w:ind w:left="1440" w:hanging="1440"/>
        <w:rPr>
          <w:sz w:val="22"/>
          <w:szCs w:val="22"/>
        </w:rPr>
      </w:pPr>
    </w:p>
    <w:p w14:paraId="78F774C3" w14:textId="1AD33B3C" w:rsidR="006904B3" w:rsidRDefault="006904B3" w:rsidP="006904B3">
      <w:pPr>
        <w:ind w:left="1440" w:hanging="1440"/>
        <w:rPr>
          <w:sz w:val="22"/>
          <w:szCs w:val="22"/>
        </w:rPr>
      </w:pPr>
      <w:r>
        <w:rPr>
          <w:sz w:val="22"/>
          <w:szCs w:val="22"/>
        </w:rPr>
        <w:t>Title:</w:t>
      </w:r>
      <w:r>
        <w:rPr>
          <w:sz w:val="22"/>
          <w:szCs w:val="22"/>
        </w:rPr>
        <w:tab/>
        <w:t>Q4 Controller Insights</w:t>
      </w:r>
    </w:p>
    <w:p w14:paraId="48474B36" w14:textId="77777777" w:rsidR="006904B3" w:rsidRDefault="006904B3" w:rsidP="006904B3">
      <w:pPr>
        <w:ind w:left="1440" w:hanging="1440"/>
        <w:rPr>
          <w:sz w:val="22"/>
          <w:szCs w:val="22"/>
        </w:rPr>
      </w:pPr>
      <w:r>
        <w:rPr>
          <w:sz w:val="22"/>
          <w:szCs w:val="22"/>
        </w:rPr>
        <w:t>Agency:</w:t>
      </w:r>
      <w:r>
        <w:rPr>
          <w:sz w:val="22"/>
          <w:szCs w:val="22"/>
        </w:rPr>
        <w:tab/>
        <w:t>FloQast</w:t>
      </w:r>
    </w:p>
    <w:p w14:paraId="721D1F85" w14:textId="67019DD4" w:rsidR="006904B3" w:rsidRDefault="006904B3" w:rsidP="006904B3">
      <w:pPr>
        <w:rPr>
          <w:sz w:val="22"/>
          <w:szCs w:val="22"/>
        </w:rPr>
      </w:pPr>
      <w:r>
        <w:rPr>
          <w:sz w:val="22"/>
          <w:szCs w:val="22"/>
        </w:rPr>
        <w:t>Period</w:t>
      </w:r>
      <w:r>
        <w:rPr>
          <w:sz w:val="22"/>
          <w:szCs w:val="22"/>
        </w:rPr>
        <w:tab/>
      </w:r>
      <w:r>
        <w:rPr>
          <w:sz w:val="22"/>
          <w:szCs w:val="22"/>
        </w:rPr>
        <w:tab/>
        <w:t>May 1, 2023 – April 30, 2024</w:t>
      </w:r>
    </w:p>
    <w:p w14:paraId="624F2767" w14:textId="77777777" w:rsidR="006904B3" w:rsidRDefault="006904B3" w:rsidP="006904B3">
      <w:pPr>
        <w:rPr>
          <w:sz w:val="22"/>
          <w:szCs w:val="22"/>
        </w:rPr>
      </w:pPr>
      <w:r>
        <w:rPr>
          <w:sz w:val="22"/>
          <w:szCs w:val="22"/>
        </w:rPr>
        <w:t>Amount</w:t>
      </w:r>
      <w:r>
        <w:rPr>
          <w:sz w:val="22"/>
          <w:szCs w:val="22"/>
        </w:rPr>
        <w:tab/>
      </w:r>
      <w:r>
        <w:rPr>
          <w:sz w:val="22"/>
          <w:szCs w:val="22"/>
        </w:rPr>
        <w:tab/>
        <w:t>$15,000</w:t>
      </w:r>
    </w:p>
    <w:p w14:paraId="326F7565" w14:textId="11A77E73" w:rsidR="006904B3" w:rsidRDefault="006904B3" w:rsidP="006904B3">
      <w:pPr>
        <w:ind w:left="1440" w:hanging="1440"/>
        <w:rPr>
          <w:sz w:val="22"/>
          <w:szCs w:val="22"/>
        </w:rPr>
      </w:pPr>
      <w:r>
        <w:rPr>
          <w:sz w:val="22"/>
          <w:szCs w:val="22"/>
        </w:rPr>
        <w:t>PI</w:t>
      </w:r>
      <w:r>
        <w:rPr>
          <w:sz w:val="22"/>
          <w:szCs w:val="22"/>
        </w:rPr>
        <w:tab/>
        <w:t>Dee Warmath</w:t>
      </w:r>
    </w:p>
    <w:p w14:paraId="197038F3" w14:textId="77777777" w:rsidR="006904B3" w:rsidRDefault="006904B3" w:rsidP="006904B3">
      <w:pPr>
        <w:ind w:left="1440" w:hanging="1440"/>
        <w:rPr>
          <w:sz w:val="22"/>
          <w:szCs w:val="22"/>
        </w:rPr>
      </w:pPr>
    </w:p>
    <w:p w14:paraId="7C0B7DB6" w14:textId="50CF2EE2" w:rsidR="00F34805" w:rsidRDefault="00F34805" w:rsidP="00F34805">
      <w:pPr>
        <w:ind w:left="1440" w:hanging="1440"/>
        <w:rPr>
          <w:sz w:val="22"/>
          <w:szCs w:val="22"/>
        </w:rPr>
      </w:pPr>
      <w:r>
        <w:rPr>
          <w:sz w:val="22"/>
          <w:szCs w:val="22"/>
        </w:rPr>
        <w:t>Title:</w:t>
      </w:r>
      <w:r>
        <w:rPr>
          <w:sz w:val="22"/>
          <w:szCs w:val="22"/>
        </w:rPr>
        <w:tab/>
        <w:t>A False Sense of Security: Discovering the Unintended Role of “Regulation” in Reg D</w:t>
      </w:r>
    </w:p>
    <w:p w14:paraId="5FE2B769" w14:textId="1C47CFCC" w:rsidR="00F34805" w:rsidRDefault="00F34805" w:rsidP="00F34805">
      <w:pPr>
        <w:ind w:left="1440" w:hanging="1440"/>
        <w:rPr>
          <w:sz w:val="22"/>
          <w:szCs w:val="22"/>
        </w:rPr>
      </w:pPr>
      <w:r>
        <w:rPr>
          <w:sz w:val="22"/>
          <w:szCs w:val="22"/>
        </w:rPr>
        <w:t>Agency:</w:t>
      </w:r>
      <w:r>
        <w:rPr>
          <w:sz w:val="22"/>
          <w:szCs w:val="22"/>
        </w:rPr>
        <w:tab/>
        <w:t>Investor Protection Trust</w:t>
      </w:r>
    </w:p>
    <w:p w14:paraId="17A32092" w14:textId="61584DD0" w:rsidR="00F34805" w:rsidRDefault="00F34805" w:rsidP="00F34805">
      <w:pPr>
        <w:rPr>
          <w:sz w:val="22"/>
          <w:szCs w:val="22"/>
        </w:rPr>
      </w:pPr>
      <w:r>
        <w:rPr>
          <w:sz w:val="22"/>
          <w:szCs w:val="22"/>
        </w:rPr>
        <w:t>Period</w:t>
      </w:r>
      <w:r>
        <w:rPr>
          <w:sz w:val="22"/>
          <w:szCs w:val="22"/>
        </w:rPr>
        <w:tab/>
      </w:r>
      <w:r>
        <w:rPr>
          <w:sz w:val="22"/>
          <w:szCs w:val="22"/>
        </w:rPr>
        <w:tab/>
        <w:t>September 1, 2023 – December 31, 2024</w:t>
      </w:r>
    </w:p>
    <w:p w14:paraId="68254A51" w14:textId="438760F1" w:rsidR="00F34805" w:rsidRDefault="00F34805" w:rsidP="00F34805">
      <w:pPr>
        <w:rPr>
          <w:sz w:val="22"/>
          <w:szCs w:val="22"/>
        </w:rPr>
      </w:pPr>
      <w:r>
        <w:rPr>
          <w:sz w:val="22"/>
          <w:szCs w:val="22"/>
        </w:rPr>
        <w:t>Amount</w:t>
      </w:r>
      <w:r>
        <w:rPr>
          <w:sz w:val="22"/>
          <w:szCs w:val="22"/>
        </w:rPr>
        <w:tab/>
      </w:r>
      <w:r>
        <w:rPr>
          <w:sz w:val="22"/>
          <w:szCs w:val="22"/>
        </w:rPr>
        <w:tab/>
        <w:t>$74,039</w:t>
      </w:r>
    </w:p>
    <w:p w14:paraId="4E4C2AFF" w14:textId="76EEBA4E" w:rsidR="00F34805" w:rsidRDefault="00F34805" w:rsidP="00F34805">
      <w:pPr>
        <w:ind w:left="1440" w:hanging="1440"/>
        <w:rPr>
          <w:sz w:val="22"/>
          <w:szCs w:val="22"/>
        </w:rPr>
      </w:pPr>
      <w:r>
        <w:rPr>
          <w:sz w:val="22"/>
          <w:szCs w:val="22"/>
        </w:rPr>
        <w:t>PI</w:t>
      </w:r>
      <w:r>
        <w:rPr>
          <w:sz w:val="22"/>
          <w:szCs w:val="22"/>
        </w:rPr>
        <w:tab/>
        <w:t>John Grable</w:t>
      </w:r>
    </w:p>
    <w:p w14:paraId="028E6A3C" w14:textId="221EBF47" w:rsidR="00FE1AA6" w:rsidRDefault="00FE1AA6" w:rsidP="00F34805">
      <w:pPr>
        <w:ind w:left="1440" w:hanging="1440"/>
        <w:rPr>
          <w:sz w:val="22"/>
          <w:szCs w:val="22"/>
        </w:rPr>
      </w:pPr>
      <w:r>
        <w:rPr>
          <w:sz w:val="22"/>
          <w:szCs w:val="22"/>
        </w:rPr>
        <w:t>Co-Is</w:t>
      </w:r>
      <w:r>
        <w:rPr>
          <w:sz w:val="22"/>
          <w:szCs w:val="22"/>
        </w:rPr>
        <w:tab/>
        <w:t>Dee Warmath, Swarn Chatterjee</w:t>
      </w:r>
    </w:p>
    <w:p w14:paraId="1D986FF3" w14:textId="77777777" w:rsidR="00F34805" w:rsidRDefault="00F34805" w:rsidP="009E3B55">
      <w:pPr>
        <w:ind w:left="1440" w:hanging="1440"/>
        <w:rPr>
          <w:sz w:val="22"/>
          <w:szCs w:val="22"/>
        </w:rPr>
      </w:pPr>
    </w:p>
    <w:p w14:paraId="0BE517A6" w14:textId="31412CE0" w:rsidR="00356762" w:rsidRDefault="00356762" w:rsidP="00356762">
      <w:pPr>
        <w:ind w:left="1440" w:hanging="1440"/>
        <w:rPr>
          <w:sz w:val="22"/>
          <w:szCs w:val="22"/>
        </w:rPr>
      </w:pPr>
      <w:r>
        <w:rPr>
          <w:sz w:val="22"/>
          <w:szCs w:val="22"/>
        </w:rPr>
        <w:t>Title:</w:t>
      </w:r>
      <w:r>
        <w:rPr>
          <w:sz w:val="22"/>
          <w:szCs w:val="22"/>
        </w:rPr>
        <w:tab/>
        <w:t>2023 Employed Research</w:t>
      </w:r>
    </w:p>
    <w:p w14:paraId="6EC90183" w14:textId="77777777" w:rsidR="00356762" w:rsidRDefault="00356762" w:rsidP="00356762">
      <w:pPr>
        <w:ind w:left="1440" w:hanging="1440"/>
        <w:rPr>
          <w:sz w:val="22"/>
          <w:szCs w:val="22"/>
        </w:rPr>
      </w:pPr>
      <w:r>
        <w:rPr>
          <w:sz w:val="22"/>
          <w:szCs w:val="22"/>
        </w:rPr>
        <w:t>Agency:</w:t>
      </w:r>
      <w:r>
        <w:rPr>
          <w:sz w:val="22"/>
          <w:szCs w:val="22"/>
        </w:rPr>
        <w:tab/>
        <w:t>FloQast</w:t>
      </w:r>
    </w:p>
    <w:p w14:paraId="304BDFFF" w14:textId="2EC395CA" w:rsidR="00356762" w:rsidRDefault="00356762" w:rsidP="00356762">
      <w:pPr>
        <w:rPr>
          <w:sz w:val="22"/>
          <w:szCs w:val="22"/>
        </w:rPr>
      </w:pPr>
      <w:r>
        <w:rPr>
          <w:sz w:val="22"/>
          <w:szCs w:val="22"/>
        </w:rPr>
        <w:t>Period</w:t>
      </w:r>
      <w:r>
        <w:rPr>
          <w:sz w:val="22"/>
          <w:szCs w:val="22"/>
        </w:rPr>
        <w:tab/>
      </w:r>
      <w:r>
        <w:rPr>
          <w:sz w:val="22"/>
          <w:szCs w:val="22"/>
        </w:rPr>
        <w:tab/>
        <w:t>February 15, 2023 – February 14, 2024</w:t>
      </w:r>
    </w:p>
    <w:p w14:paraId="69DD1892" w14:textId="7B35DEEF" w:rsidR="00356762" w:rsidRDefault="00356762" w:rsidP="00356762">
      <w:pPr>
        <w:rPr>
          <w:sz w:val="22"/>
          <w:szCs w:val="22"/>
        </w:rPr>
      </w:pPr>
      <w:r>
        <w:rPr>
          <w:sz w:val="22"/>
          <w:szCs w:val="22"/>
        </w:rPr>
        <w:t>Amount</w:t>
      </w:r>
      <w:r>
        <w:rPr>
          <w:sz w:val="22"/>
          <w:szCs w:val="22"/>
        </w:rPr>
        <w:tab/>
      </w:r>
      <w:r>
        <w:rPr>
          <w:sz w:val="22"/>
          <w:szCs w:val="22"/>
        </w:rPr>
        <w:tab/>
        <w:t>$10,000</w:t>
      </w:r>
    </w:p>
    <w:p w14:paraId="6DC0F33B" w14:textId="62047832" w:rsidR="00356762" w:rsidRDefault="00356762" w:rsidP="00356762">
      <w:pPr>
        <w:ind w:left="1440" w:hanging="1440"/>
        <w:rPr>
          <w:sz w:val="22"/>
          <w:szCs w:val="22"/>
        </w:rPr>
      </w:pPr>
      <w:r>
        <w:rPr>
          <w:sz w:val="22"/>
          <w:szCs w:val="22"/>
        </w:rPr>
        <w:t>PI</w:t>
      </w:r>
      <w:r>
        <w:rPr>
          <w:sz w:val="22"/>
          <w:szCs w:val="22"/>
        </w:rPr>
        <w:tab/>
        <w:t>Dee Warmath</w:t>
      </w:r>
    </w:p>
    <w:p w14:paraId="182CDB48" w14:textId="77777777" w:rsidR="00356762" w:rsidRDefault="00356762" w:rsidP="009E3B55">
      <w:pPr>
        <w:ind w:left="1440" w:hanging="1440"/>
        <w:rPr>
          <w:sz w:val="22"/>
          <w:szCs w:val="22"/>
        </w:rPr>
      </w:pPr>
    </w:p>
    <w:p w14:paraId="511D329A" w14:textId="536B27A0" w:rsidR="00C466FD" w:rsidRDefault="00C466FD" w:rsidP="00C466FD">
      <w:pPr>
        <w:ind w:left="1440" w:hanging="1440"/>
        <w:rPr>
          <w:sz w:val="22"/>
          <w:szCs w:val="22"/>
        </w:rPr>
      </w:pPr>
      <w:r>
        <w:rPr>
          <w:sz w:val="22"/>
          <w:szCs w:val="22"/>
        </w:rPr>
        <w:t>Title:</w:t>
      </w:r>
      <w:r>
        <w:rPr>
          <w:sz w:val="22"/>
          <w:szCs w:val="22"/>
        </w:rPr>
        <w:tab/>
        <w:t>SOX Compliance</w:t>
      </w:r>
    </w:p>
    <w:p w14:paraId="682B0EF1" w14:textId="77777777" w:rsidR="00C466FD" w:rsidRDefault="00C466FD" w:rsidP="00C466FD">
      <w:pPr>
        <w:ind w:left="1440" w:hanging="1440"/>
        <w:rPr>
          <w:sz w:val="22"/>
          <w:szCs w:val="22"/>
        </w:rPr>
      </w:pPr>
      <w:r>
        <w:rPr>
          <w:sz w:val="22"/>
          <w:szCs w:val="22"/>
        </w:rPr>
        <w:t>Agency:</w:t>
      </w:r>
      <w:r>
        <w:rPr>
          <w:sz w:val="22"/>
          <w:szCs w:val="22"/>
        </w:rPr>
        <w:tab/>
        <w:t>FloQast</w:t>
      </w:r>
    </w:p>
    <w:p w14:paraId="56E91AF3" w14:textId="17BD5E64" w:rsidR="00C466FD" w:rsidRDefault="00C466FD" w:rsidP="00C466FD">
      <w:pPr>
        <w:rPr>
          <w:sz w:val="22"/>
          <w:szCs w:val="22"/>
        </w:rPr>
      </w:pPr>
      <w:r>
        <w:rPr>
          <w:sz w:val="22"/>
          <w:szCs w:val="22"/>
        </w:rPr>
        <w:t>Period</w:t>
      </w:r>
      <w:r>
        <w:rPr>
          <w:sz w:val="22"/>
          <w:szCs w:val="22"/>
        </w:rPr>
        <w:tab/>
      </w:r>
      <w:r>
        <w:rPr>
          <w:sz w:val="22"/>
          <w:szCs w:val="22"/>
        </w:rPr>
        <w:tab/>
        <w:t>February 15, 2023 – February 14, 2024</w:t>
      </w:r>
    </w:p>
    <w:p w14:paraId="47BBCF98" w14:textId="6752CF1B" w:rsidR="00C466FD" w:rsidRDefault="00C466FD" w:rsidP="00C466FD">
      <w:pPr>
        <w:rPr>
          <w:sz w:val="22"/>
          <w:szCs w:val="22"/>
        </w:rPr>
      </w:pPr>
      <w:r>
        <w:rPr>
          <w:sz w:val="22"/>
          <w:szCs w:val="22"/>
        </w:rPr>
        <w:t>Amount</w:t>
      </w:r>
      <w:r>
        <w:rPr>
          <w:sz w:val="22"/>
          <w:szCs w:val="22"/>
        </w:rPr>
        <w:tab/>
      </w:r>
      <w:r>
        <w:rPr>
          <w:sz w:val="22"/>
          <w:szCs w:val="22"/>
        </w:rPr>
        <w:tab/>
        <w:t>$15,000</w:t>
      </w:r>
    </w:p>
    <w:p w14:paraId="5161C8E8" w14:textId="137F550A" w:rsidR="00C466FD" w:rsidRDefault="001E12B7" w:rsidP="00C466FD">
      <w:pPr>
        <w:ind w:left="1440" w:hanging="1440"/>
        <w:rPr>
          <w:sz w:val="22"/>
          <w:szCs w:val="22"/>
        </w:rPr>
      </w:pPr>
      <w:r>
        <w:rPr>
          <w:sz w:val="22"/>
          <w:szCs w:val="22"/>
        </w:rPr>
        <w:lastRenderedPageBreak/>
        <w:t>PI</w:t>
      </w:r>
      <w:r>
        <w:rPr>
          <w:sz w:val="22"/>
          <w:szCs w:val="22"/>
        </w:rPr>
        <w:tab/>
        <w:t>Dee Warmath</w:t>
      </w:r>
    </w:p>
    <w:p w14:paraId="5A2ED138" w14:textId="77777777" w:rsidR="00C466FD" w:rsidRDefault="00C466FD" w:rsidP="009E3B55">
      <w:pPr>
        <w:ind w:left="1440" w:hanging="1440"/>
        <w:rPr>
          <w:sz w:val="22"/>
          <w:szCs w:val="22"/>
        </w:rPr>
      </w:pPr>
    </w:p>
    <w:p w14:paraId="21794CE3" w14:textId="784EFA90" w:rsidR="009E3B55" w:rsidRDefault="009E3B55" w:rsidP="009E3B55">
      <w:pPr>
        <w:ind w:left="1440" w:hanging="1440"/>
        <w:rPr>
          <w:sz w:val="22"/>
          <w:szCs w:val="22"/>
        </w:rPr>
      </w:pPr>
      <w:r>
        <w:rPr>
          <w:sz w:val="22"/>
          <w:szCs w:val="22"/>
        </w:rPr>
        <w:t>Title:</w:t>
      </w:r>
      <w:r>
        <w:rPr>
          <w:sz w:val="22"/>
          <w:szCs w:val="22"/>
        </w:rPr>
        <w:tab/>
        <w:t>2022-2023 Brand Tracker</w:t>
      </w:r>
    </w:p>
    <w:p w14:paraId="45876F37" w14:textId="23DC51A4" w:rsidR="009E3B55" w:rsidRDefault="009E3B55" w:rsidP="009E3B55">
      <w:pPr>
        <w:ind w:left="1440" w:hanging="1440"/>
        <w:rPr>
          <w:sz w:val="22"/>
          <w:szCs w:val="22"/>
        </w:rPr>
      </w:pPr>
      <w:r>
        <w:rPr>
          <w:sz w:val="22"/>
          <w:szCs w:val="22"/>
        </w:rPr>
        <w:t>Agency:</w:t>
      </w:r>
      <w:r>
        <w:rPr>
          <w:sz w:val="22"/>
          <w:szCs w:val="22"/>
        </w:rPr>
        <w:tab/>
        <w:t>FloQast</w:t>
      </w:r>
    </w:p>
    <w:p w14:paraId="77C26725" w14:textId="5006CF17" w:rsidR="009E3B55" w:rsidRDefault="009E3B55" w:rsidP="009E3B55">
      <w:pPr>
        <w:rPr>
          <w:sz w:val="22"/>
          <w:szCs w:val="22"/>
        </w:rPr>
      </w:pPr>
      <w:r>
        <w:rPr>
          <w:sz w:val="22"/>
          <w:szCs w:val="22"/>
        </w:rPr>
        <w:t>Period</w:t>
      </w:r>
      <w:r>
        <w:rPr>
          <w:sz w:val="22"/>
          <w:szCs w:val="22"/>
        </w:rPr>
        <w:tab/>
      </w:r>
      <w:r>
        <w:rPr>
          <w:sz w:val="22"/>
          <w:szCs w:val="22"/>
        </w:rPr>
        <w:tab/>
        <w:t>October 1, 2022, - September 30, 2023</w:t>
      </w:r>
    </w:p>
    <w:p w14:paraId="77FBF24B" w14:textId="1B25073E" w:rsidR="009E3B55" w:rsidRDefault="009E3B55" w:rsidP="009E3B55">
      <w:pPr>
        <w:rPr>
          <w:sz w:val="22"/>
          <w:szCs w:val="22"/>
        </w:rPr>
      </w:pPr>
      <w:r>
        <w:rPr>
          <w:sz w:val="22"/>
          <w:szCs w:val="22"/>
        </w:rPr>
        <w:t>Amount</w:t>
      </w:r>
      <w:r>
        <w:rPr>
          <w:sz w:val="22"/>
          <w:szCs w:val="22"/>
        </w:rPr>
        <w:tab/>
      </w:r>
      <w:r>
        <w:rPr>
          <w:sz w:val="22"/>
          <w:szCs w:val="22"/>
        </w:rPr>
        <w:tab/>
        <w:t>$15,000</w:t>
      </w:r>
    </w:p>
    <w:p w14:paraId="178B3131" w14:textId="77777777" w:rsidR="009E3B55" w:rsidRDefault="009E3B55" w:rsidP="009E3B55">
      <w:pPr>
        <w:ind w:left="1440" w:hanging="1440"/>
        <w:rPr>
          <w:sz w:val="22"/>
          <w:szCs w:val="22"/>
        </w:rPr>
      </w:pPr>
      <w:r>
        <w:rPr>
          <w:sz w:val="22"/>
          <w:szCs w:val="22"/>
        </w:rPr>
        <w:t>PI</w:t>
      </w:r>
      <w:r>
        <w:rPr>
          <w:sz w:val="22"/>
          <w:szCs w:val="22"/>
        </w:rPr>
        <w:tab/>
        <w:t xml:space="preserve">Dee Warmath </w:t>
      </w:r>
    </w:p>
    <w:p w14:paraId="51EAE7B6" w14:textId="77777777" w:rsidR="009E3B55" w:rsidRDefault="009E3B55" w:rsidP="009E3B55">
      <w:pPr>
        <w:ind w:left="1440" w:hanging="1440"/>
        <w:rPr>
          <w:sz w:val="22"/>
          <w:szCs w:val="22"/>
        </w:rPr>
      </w:pPr>
    </w:p>
    <w:p w14:paraId="76938600" w14:textId="1F4CBE85" w:rsidR="00FA0DE4" w:rsidRDefault="00FA0DE4" w:rsidP="00FA0DE4">
      <w:pPr>
        <w:ind w:left="1440" w:hanging="1440"/>
        <w:rPr>
          <w:sz w:val="22"/>
          <w:szCs w:val="22"/>
        </w:rPr>
      </w:pPr>
      <w:r>
        <w:rPr>
          <w:sz w:val="22"/>
          <w:szCs w:val="22"/>
        </w:rPr>
        <w:t>Title:</w:t>
      </w:r>
      <w:r>
        <w:rPr>
          <w:sz w:val="22"/>
          <w:szCs w:val="22"/>
        </w:rPr>
        <w:tab/>
        <w:t>Programming and Money Languages</w:t>
      </w:r>
    </w:p>
    <w:p w14:paraId="14889BD9" w14:textId="11F8F353" w:rsidR="00FA0DE4" w:rsidRDefault="00FA0DE4" w:rsidP="00FA0DE4">
      <w:pPr>
        <w:ind w:left="1440" w:hanging="1440"/>
        <w:rPr>
          <w:sz w:val="22"/>
          <w:szCs w:val="22"/>
        </w:rPr>
      </w:pPr>
      <w:r>
        <w:rPr>
          <w:sz w:val="22"/>
          <w:szCs w:val="22"/>
        </w:rPr>
        <w:t>Agency:</w:t>
      </w:r>
      <w:r>
        <w:rPr>
          <w:sz w:val="22"/>
          <w:szCs w:val="22"/>
        </w:rPr>
        <w:tab/>
        <w:t>RichLife Advisors</w:t>
      </w:r>
    </w:p>
    <w:p w14:paraId="57CF9265" w14:textId="4388DF2A" w:rsidR="00FA0DE4" w:rsidRDefault="00FA0DE4" w:rsidP="00FA0DE4">
      <w:pPr>
        <w:rPr>
          <w:sz w:val="22"/>
          <w:szCs w:val="22"/>
        </w:rPr>
      </w:pPr>
      <w:r>
        <w:rPr>
          <w:sz w:val="22"/>
          <w:szCs w:val="22"/>
        </w:rPr>
        <w:t>Period</w:t>
      </w:r>
      <w:r>
        <w:rPr>
          <w:sz w:val="22"/>
          <w:szCs w:val="22"/>
        </w:rPr>
        <w:tab/>
      </w:r>
      <w:r>
        <w:rPr>
          <w:sz w:val="22"/>
          <w:szCs w:val="22"/>
        </w:rPr>
        <w:tab/>
        <w:t>September 15, 2022 – September 14, 2023</w:t>
      </w:r>
    </w:p>
    <w:p w14:paraId="5130203B" w14:textId="78F4CCC0" w:rsidR="00FA0DE4" w:rsidRDefault="00FA0DE4" w:rsidP="00FA0DE4">
      <w:pPr>
        <w:rPr>
          <w:sz w:val="22"/>
          <w:szCs w:val="22"/>
        </w:rPr>
      </w:pPr>
      <w:r>
        <w:rPr>
          <w:sz w:val="22"/>
          <w:szCs w:val="22"/>
        </w:rPr>
        <w:t>Amount</w:t>
      </w:r>
      <w:r>
        <w:rPr>
          <w:sz w:val="22"/>
          <w:szCs w:val="22"/>
        </w:rPr>
        <w:tab/>
      </w:r>
      <w:r>
        <w:rPr>
          <w:sz w:val="22"/>
          <w:szCs w:val="22"/>
        </w:rPr>
        <w:tab/>
        <w:t>$15,000</w:t>
      </w:r>
    </w:p>
    <w:p w14:paraId="3E5154B8" w14:textId="77777777" w:rsidR="00FA0DE4" w:rsidRDefault="00FA0DE4" w:rsidP="00FA0DE4">
      <w:pPr>
        <w:ind w:left="1440" w:hanging="1440"/>
        <w:rPr>
          <w:sz w:val="22"/>
          <w:szCs w:val="22"/>
        </w:rPr>
      </w:pPr>
      <w:r>
        <w:rPr>
          <w:sz w:val="22"/>
          <w:szCs w:val="22"/>
        </w:rPr>
        <w:t>PI</w:t>
      </w:r>
      <w:r>
        <w:rPr>
          <w:sz w:val="22"/>
          <w:szCs w:val="22"/>
        </w:rPr>
        <w:tab/>
        <w:t xml:space="preserve">Dee Warmath </w:t>
      </w:r>
    </w:p>
    <w:p w14:paraId="512BF627" w14:textId="77777777" w:rsidR="00FA0DE4" w:rsidRDefault="00FA0DE4" w:rsidP="00FA0DE4">
      <w:pPr>
        <w:ind w:left="1440" w:hanging="1440"/>
        <w:rPr>
          <w:sz w:val="22"/>
          <w:szCs w:val="22"/>
        </w:rPr>
      </w:pPr>
    </w:p>
    <w:p w14:paraId="625FE0FA" w14:textId="3D338B6A" w:rsidR="000A7561" w:rsidRDefault="000A7561" w:rsidP="000A7561">
      <w:pPr>
        <w:ind w:left="1440" w:hanging="1440"/>
        <w:rPr>
          <w:sz w:val="22"/>
          <w:szCs w:val="22"/>
        </w:rPr>
      </w:pPr>
      <w:r>
        <w:rPr>
          <w:sz w:val="22"/>
          <w:szCs w:val="22"/>
        </w:rPr>
        <w:t>Title:</w:t>
      </w:r>
      <w:r>
        <w:rPr>
          <w:sz w:val="22"/>
          <w:szCs w:val="22"/>
        </w:rPr>
        <w:tab/>
        <w:t>Q3 Controller Insights</w:t>
      </w:r>
    </w:p>
    <w:p w14:paraId="1346C126" w14:textId="7FB684F7" w:rsidR="000A7561" w:rsidRDefault="000A7561" w:rsidP="000A7561">
      <w:pPr>
        <w:ind w:left="1440" w:hanging="1440"/>
        <w:rPr>
          <w:sz w:val="22"/>
          <w:szCs w:val="22"/>
        </w:rPr>
      </w:pPr>
      <w:r>
        <w:rPr>
          <w:sz w:val="22"/>
          <w:szCs w:val="22"/>
        </w:rPr>
        <w:t>Agency:</w:t>
      </w:r>
      <w:r>
        <w:rPr>
          <w:sz w:val="22"/>
          <w:szCs w:val="22"/>
        </w:rPr>
        <w:tab/>
        <w:t>FloQast</w:t>
      </w:r>
    </w:p>
    <w:p w14:paraId="1C6C789E" w14:textId="33F7CA9A" w:rsidR="000A7561" w:rsidRDefault="000A7561" w:rsidP="000A7561">
      <w:pPr>
        <w:rPr>
          <w:sz w:val="22"/>
          <w:szCs w:val="22"/>
        </w:rPr>
      </w:pPr>
      <w:r>
        <w:rPr>
          <w:sz w:val="22"/>
          <w:szCs w:val="22"/>
        </w:rPr>
        <w:t>Period</w:t>
      </w:r>
      <w:r>
        <w:rPr>
          <w:sz w:val="22"/>
          <w:szCs w:val="22"/>
        </w:rPr>
        <w:tab/>
      </w:r>
      <w:r>
        <w:rPr>
          <w:sz w:val="22"/>
          <w:szCs w:val="22"/>
        </w:rPr>
        <w:tab/>
        <w:t>September 1, 2022 – August 31, 2023</w:t>
      </w:r>
    </w:p>
    <w:p w14:paraId="085C0684" w14:textId="6DAD78DA" w:rsidR="000A7561" w:rsidRDefault="000A7561" w:rsidP="000A7561">
      <w:pPr>
        <w:rPr>
          <w:sz w:val="22"/>
          <w:szCs w:val="22"/>
        </w:rPr>
      </w:pPr>
      <w:r>
        <w:rPr>
          <w:sz w:val="22"/>
          <w:szCs w:val="22"/>
        </w:rPr>
        <w:t>Amount</w:t>
      </w:r>
      <w:r>
        <w:rPr>
          <w:sz w:val="22"/>
          <w:szCs w:val="22"/>
        </w:rPr>
        <w:tab/>
      </w:r>
      <w:r>
        <w:rPr>
          <w:sz w:val="22"/>
          <w:szCs w:val="22"/>
        </w:rPr>
        <w:tab/>
        <w:t>$15,000</w:t>
      </w:r>
    </w:p>
    <w:p w14:paraId="4D72A382" w14:textId="77777777" w:rsidR="000A7561" w:rsidRDefault="000A7561" w:rsidP="000A7561">
      <w:pPr>
        <w:ind w:left="1440" w:hanging="1440"/>
        <w:rPr>
          <w:sz w:val="22"/>
          <w:szCs w:val="22"/>
        </w:rPr>
      </w:pPr>
      <w:r>
        <w:rPr>
          <w:sz w:val="22"/>
          <w:szCs w:val="22"/>
        </w:rPr>
        <w:t>PI</w:t>
      </w:r>
      <w:r>
        <w:rPr>
          <w:sz w:val="22"/>
          <w:szCs w:val="22"/>
        </w:rPr>
        <w:tab/>
        <w:t xml:space="preserve">Dee Warmath </w:t>
      </w:r>
    </w:p>
    <w:p w14:paraId="41F79CDA" w14:textId="77777777" w:rsidR="000A7561" w:rsidRDefault="000A7561" w:rsidP="000A7561">
      <w:pPr>
        <w:ind w:left="1440" w:hanging="1440"/>
        <w:rPr>
          <w:sz w:val="22"/>
          <w:szCs w:val="22"/>
        </w:rPr>
      </w:pPr>
    </w:p>
    <w:p w14:paraId="62D299B4" w14:textId="17433551" w:rsidR="00990493" w:rsidRDefault="00990493" w:rsidP="00990493">
      <w:pPr>
        <w:ind w:left="1440" w:hanging="1440"/>
        <w:rPr>
          <w:sz w:val="22"/>
          <w:szCs w:val="22"/>
        </w:rPr>
      </w:pPr>
      <w:r>
        <w:rPr>
          <w:sz w:val="22"/>
          <w:szCs w:val="22"/>
        </w:rPr>
        <w:t>Title:</w:t>
      </w:r>
      <w:r>
        <w:rPr>
          <w:sz w:val="22"/>
          <w:szCs w:val="22"/>
        </w:rPr>
        <w:tab/>
        <w:t>Audience Segments and Market Opportunity (Experiential Learning Grant)</w:t>
      </w:r>
    </w:p>
    <w:p w14:paraId="445F8B85" w14:textId="48E81E20" w:rsidR="00990493" w:rsidRDefault="00990493" w:rsidP="00990493">
      <w:pPr>
        <w:ind w:left="1440" w:hanging="1440"/>
        <w:rPr>
          <w:sz w:val="22"/>
          <w:szCs w:val="22"/>
        </w:rPr>
      </w:pPr>
      <w:r>
        <w:rPr>
          <w:sz w:val="22"/>
          <w:szCs w:val="22"/>
        </w:rPr>
        <w:t>Agency:</w:t>
      </w:r>
      <w:r>
        <w:rPr>
          <w:sz w:val="22"/>
          <w:szCs w:val="22"/>
        </w:rPr>
        <w:tab/>
        <w:t>Outdoor Citizen</w:t>
      </w:r>
    </w:p>
    <w:p w14:paraId="20785432" w14:textId="2AE820A7" w:rsidR="00990493" w:rsidRDefault="00990493" w:rsidP="00990493">
      <w:pPr>
        <w:rPr>
          <w:sz w:val="22"/>
          <w:szCs w:val="22"/>
        </w:rPr>
      </w:pPr>
      <w:r>
        <w:rPr>
          <w:sz w:val="22"/>
          <w:szCs w:val="22"/>
        </w:rPr>
        <w:t>Period</w:t>
      </w:r>
      <w:r>
        <w:rPr>
          <w:sz w:val="22"/>
          <w:szCs w:val="22"/>
        </w:rPr>
        <w:tab/>
      </w:r>
      <w:r>
        <w:rPr>
          <w:sz w:val="22"/>
          <w:szCs w:val="22"/>
        </w:rPr>
        <w:tab/>
        <w:t>July 2022 – June 2023</w:t>
      </w:r>
    </w:p>
    <w:p w14:paraId="4342C4B3" w14:textId="5E3B34F1" w:rsidR="00990493" w:rsidRDefault="00990493" w:rsidP="00990493">
      <w:pPr>
        <w:rPr>
          <w:sz w:val="22"/>
          <w:szCs w:val="22"/>
        </w:rPr>
      </w:pPr>
      <w:r>
        <w:rPr>
          <w:sz w:val="22"/>
          <w:szCs w:val="22"/>
        </w:rPr>
        <w:t>Amount</w:t>
      </w:r>
      <w:r>
        <w:rPr>
          <w:sz w:val="22"/>
          <w:szCs w:val="22"/>
        </w:rPr>
        <w:tab/>
      </w:r>
      <w:r>
        <w:rPr>
          <w:sz w:val="22"/>
          <w:szCs w:val="22"/>
        </w:rPr>
        <w:tab/>
        <w:t>$12,500</w:t>
      </w:r>
    </w:p>
    <w:p w14:paraId="7380EC41" w14:textId="77777777" w:rsidR="00990493" w:rsidRDefault="00990493" w:rsidP="00990493">
      <w:pPr>
        <w:ind w:left="1440" w:hanging="1440"/>
        <w:rPr>
          <w:sz w:val="22"/>
          <w:szCs w:val="22"/>
        </w:rPr>
      </w:pPr>
      <w:r>
        <w:rPr>
          <w:sz w:val="22"/>
          <w:szCs w:val="22"/>
        </w:rPr>
        <w:t>PI</w:t>
      </w:r>
      <w:r>
        <w:rPr>
          <w:sz w:val="22"/>
          <w:szCs w:val="22"/>
        </w:rPr>
        <w:tab/>
        <w:t xml:space="preserve">Dee Warmath </w:t>
      </w:r>
    </w:p>
    <w:p w14:paraId="33F462AA" w14:textId="77777777" w:rsidR="00990493" w:rsidRDefault="00990493" w:rsidP="00990493">
      <w:pPr>
        <w:ind w:left="1440" w:hanging="1440"/>
        <w:rPr>
          <w:sz w:val="22"/>
          <w:szCs w:val="22"/>
        </w:rPr>
      </w:pPr>
    </w:p>
    <w:p w14:paraId="2A5952F1" w14:textId="2B4B637F" w:rsidR="0069730F" w:rsidRDefault="0069730F" w:rsidP="0069730F">
      <w:pPr>
        <w:ind w:left="1440" w:hanging="1440"/>
        <w:rPr>
          <w:sz w:val="22"/>
          <w:szCs w:val="22"/>
        </w:rPr>
      </w:pPr>
      <w:r>
        <w:rPr>
          <w:sz w:val="22"/>
          <w:szCs w:val="22"/>
        </w:rPr>
        <w:t>Title:</w:t>
      </w:r>
      <w:r>
        <w:rPr>
          <w:sz w:val="22"/>
          <w:szCs w:val="22"/>
        </w:rPr>
        <w:tab/>
        <w:t>Q2 Controller Insights (Experiential Learning Grant)</w:t>
      </w:r>
    </w:p>
    <w:p w14:paraId="3FCFAB10" w14:textId="77777777" w:rsidR="0069730F" w:rsidRDefault="0069730F" w:rsidP="0069730F">
      <w:pPr>
        <w:ind w:left="1440" w:hanging="1440"/>
        <w:rPr>
          <w:sz w:val="22"/>
          <w:szCs w:val="22"/>
        </w:rPr>
      </w:pPr>
      <w:r>
        <w:rPr>
          <w:sz w:val="22"/>
          <w:szCs w:val="22"/>
        </w:rPr>
        <w:t>Agency:</w:t>
      </w:r>
      <w:r>
        <w:rPr>
          <w:sz w:val="22"/>
          <w:szCs w:val="22"/>
        </w:rPr>
        <w:tab/>
        <w:t>FloQast, Inc.</w:t>
      </w:r>
    </w:p>
    <w:p w14:paraId="1CE2518B" w14:textId="3C25C7A0" w:rsidR="0069730F" w:rsidRDefault="0069730F" w:rsidP="0069730F">
      <w:pPr>
        <w:rPr>
          <w:sz w:val="22"/>
          <w:szCs w:val="22"/>
        </w:rPr>
      </w:pPr>
      <w:r>
        <w:rPr>
          <w:sz w:val="22"/>
          <w:szCs w:val="22"/>
        </w:rPr>
        <w:t>Period</w:t>
      </w:r>
      <w:r>
        <w:rPr>
          <w:sz w:val="22"/>
          <w:szCs w:val="22"/>
        </w:rPr>
        <w:tab/>
      </w:r>
      <w:r>
        <w:rPr>
          <w:sz w:val="22"/>
          <w:szCs w:val="22"/>
        </w:rPr>
        <w:tab/>
        <w:t>March 2022 – December 2022</w:t>
      </w:r>
    </w:p>
    <w:p w14:paraId="315EF4F9" w14:textId="77777777" w:rsidR="0069730F" w:rsidRDefault="0069730F" w:rsidP="0069730F">
      <w:pPr>
        <w:rPr>
          <w:sz w:val="22"/>
          <w:szCs w:val="22"/>
        </w:rPr>
      </w:pPr>
      <w:r>
        <w:rPr>
          <w:sz w:val="22"/>
          <w:szCs w:val="22"/>
        </w:rPr>
        <w:t>Amount</w:t>
      </w:r>
      <w:r>
        <w:rPr>
          <w:sz w:val="22"/>
          <w:szCs w:val="22"/>
        </w:rPr>
        <w:tab/>
      </w:r>
      <w:r>
        <w:rPr>
          <w:sz w:val="22"/>
          <w:szCs w:val="22"/>
        </w:rPr>
        <w:tab/>
        <w:t>$15,000</w:t>
      </w:r>
    </w:p>
    <w:p w14:paraId="22E8C622" w14:textId="77777777" w:rsidR="0069730F" w:rsidRDefault="0069730F" w:rsidP="0069730F">
      <w:pPr>
        <w:ind w:left="1440" w:hanging="1440"/>
        <w:rPr>
          <w:sz w:val="22"/>
          <w:szCs w:val="22"/>
        </w:rPr>
      </w:pPr>
      <w:r>
        <w:rPr>
          <w:sz w:val="22"/>
          <w:szCs w:val="22"/>
        </w:rPr>
        <w:t>PI</w:t>
      </w:r>
      <w:r>
        <w:rPr>
          <w:sz w:val="22"/>
          <w:szCs w:val="22"/>
        </w:rPr>
        <w:tab/>
        <w:t xml:space="preserve">Dee Warmath </w:t>
      </w:r>
    </w:p>
    <w:p w14:paraId="5705B960" w14:textId="77777777" w:rsidR="0069730F" w:rsidRDefault="0069730F" w:rsidP="0069730F">
      <w:pPr>
        <w:ind w:left="1440" w:hanging="1440"/>
        <w:rPr>
          <w:sz w:val="22"/>
          <w:szCs w:val="22"/>
        </w:rPr>
      </w:pPr>
    </w:p>
    <w:p w14:paraId="70734AF1" w14:textId="3938F0CD" w:rsidR="00BB1EBB" w:rsidRDefault="00BB1EBB" w:rsidP="00BB1EBB">
      <w:pPr>
        <w:ind w:left="1440" w:hanging="1440"/>
        <w:rPr>
          <w:sz w:val="22"/>
          <w:szCs w:val="22"/>
        </w:rPr>
      </w:pPr>
      <w:r>
        <w:rPr>
          <w:sz w:val="22"/>
          <w:szCs w:val="22"/>
        </w:rPr>
        <w:t>Title:</w:t>
      </w:r>
      <w:r>
        <w:rPr>
          <w:sz w:val="22"/>
          <w:szCs w:val="22"/>
        </w:rPr>
        <w:tab/>
        <w:t>Annual Employee Survey Analysis (Experiential Learning Grant)</w:t>
      </w:r>
    </w:p>
    <w:p w14:paraId="120EFDE2" w14:textId="77777777" w:rsidR="00BB1EBB" w:rsidRDefault="00BB1EBB" w:rsidP="00BB1EBB">
      <w:pPr>
        <w:ind w:left="1440" w:hanging="1440"/>
        <w:rPr>
          <w:sz w:val="22"/>
          <w:szCs w:val="22"/>
        </w:rPr>
      </w:pPr>
      <w:r>
        <w:rPr>
          <w:sz w:val="22"/>
          <w:szCs w:val="22"/>
        </w:rPr>
        <w:t>Agency:</w:t>
      </w:r>
      <w:r>
        <w:rPr>
          <w:sz w:val="22"/>
          <w:szCs w:val="22"/>
        </w:rPr>
        <w:tab/>
        <w:t>FloQast, Inc.</w:t>
      </w:r>
    </w:p>
    <w:p w14:paraId="642E842B" w14:textId="01336259" w:rsidR="00BB1EBB" w:rsidRDefault="00BB1EBB" w:rsidP="00BB1EBB">
      <w:pPr>
        <w:rPr>
          <w:sz w:val="22"/>
          <w:szCs w:val="22"/>
        </w:rPr>
      </w:pPr>
      <w:r>
        <w:rPr>
          <w:sz w:val="22"/>
          <w:szCs w:val="22"/>
        </w:rPr>
        <w:t>Period</w:t>
      </w:r>
      <w:r>
        <w:rPr>
          <w:sz w:val="22"/>
          <w:szCs w:val="22"/>
        </w:rPr>
        <w:tab/>
      </w:r>
      <w:r>
        <w:rPr>
          <w:sz w:val="22"/>
          <w:szCs w:val="22"/>
        </w:rPr>
        <w:tab/>
        <w:t>March 2022 – August 2022</w:t>
      </w:r>
    </w:p>
    <w:p w14:paraId="679140E2" w14:textId="0472ECD8" w:rsidR="00BB1EBB" w:rsidRDefault="00BB1EBB" w:rsidP="00BB1EBB">
      <w:pPr>
        <w:rPr>
          <w:sz w:val="22"/>
          <w:szCs w:val="22"/>
        </w:rPr>
      </w:pPr>
      <w:r>
        <w:rPr>
          <w:sz w:val="22"/>
          <w:szCs w:val="22"/>
        </w:rPr>
        <w:t>Amount</w:t>
      </w:r>
      <w:r>
        <w:rPr>
          <w:sz w:val="22"/>
          <w:szCs w:val="22"/>
        </w:rPr>
        <w:tab/>
      </w:r>
      <w:r>
        <w:rPr>
          <w:sz w:val="22"/>
          <w:szCs w:val="22"/>
        </w:rPr>
        <w:tab/>
        <w:t>$7,500</w:t>
      </w:r>
    </w:p>
    <w:p w14:paraId="37017AA3" w14:textId="77777777" w:rsidR="00BB1EBB" w:rsidRDefault="00BB1EBB" w:rsidP="00BB1EBB">
      <w:pPr>
        <w:ind w:left="1440" w:hanging="1440"/>
        <w:rPr>
          <w:sz w:val="22"/>
          <w:szCs w:val="22"/>
        </w:rPr>
      </w:pPr>
      <w:r>
        <w:rPr>
          <w:sz w:val="22"/>
          <w:szCs w:val="22"/>
        </w:rPr>
        <w:t>PI</w:t>
      </w:r>
      <w:r>
        <w:rPr>
          <w:sz w:val="22"/>
          <w:szCs w:val="22"/>
        </w:rPr>
        <w:tab/>
        <w:t xml:space="preserve">Dee Warmath </w:t>
      </w:r>
    </w:p>
    <w:p w14:paraId="4CA68809" w14:textId="77777777" w:rsidR="00BB1EBB" w:rsidRDefault="00BB1EBB" w:rsidP="00BB1EBB">
      <w:pPr>
        <w:ind w:left="1440" w:hanging="1440"/>
        <w:rPr>
          <w:sz w:val="22"/>
          <w:szCs w:val="22"/>
        </w:rPr>
      </w:pPr>
    </w:p>
    <w:p w14:paraId="544765BA" w14:textId="4ECA9442" w:rsidR="009F635E" w:rsidRDefault="009F635E" w:rsidP="00BB1EBB">
      <w:pPr>
        <w:ind w:left="1440" w:hanging="1440"/>
        <w:rPr>
          <w:sz w:val="22"/>
          <w:szCs w:val="22"/>
        </w:rPr>
      </w:pPr>
      <w:r>
        <w:rPr>
          <w:sz w:val="22"/>
          <w:szCs w:val="22"/>
        </w:rPr>
        <w:t>Title:</w:t>
      </w:r>
      <w:r>
        <w:rPr>
          <w:sz w:val="22"/>
          <w:szCs w:val="22"/>
        </w:rPr>
        <w:tab/>
        <w:t>Q1 Controller Insights (Experiential Learning Grant)</w:t>
      </w:r>
    </w:p>
    <w:p w14:paraId="52167DD1" w14:textId="6BD19DB0" w:rsidR="009F635E" w:rsidRDefault="009F635E" w:rsidP="009F635E">
      <w:pPr>
        <w:ind w:left="1440" w:hanging="1440"/>
        <w:rPr>
          <w:sz w:val="22"/>
          <w:szCs w:val="22"/>
        </w:rPr>
      </w:pPr>
      <w:r>
        <w:rPr>
          <w:sz w:val="22"/>
          <w:szCs w:val="22"/>
        </w:rPr>
        <w:t>Agency:</w:t>
      </w:r>
      <w:r>
        <w:rPr>
          <w:sz w:val="22"/>
          <w:szCs w:val="22"/>
        </w:rPr>
        <w:tab/>
        <w:t>FloQast, Inc.</w:t>
      </w:r>
    </w:p>
    <w:p w14:paraId="43E58E52" w14:textId="6A82C7F8" w:rsidR="009F635E" w:rsidRDefault="009F635E" w:rsidP="009F635E">
      <w:pPr>
        <w:rPr>
          <w:sz w:val="22"/>
          <w:szCs w:val="22"/>
        </w:rPr>
      </w:pPr>
      <w:r>
        <w:rPr>
          <w:sz w:val="22"/>
          <w:szCs w:val="22"/>
        </w:rPr>
        <w:t>Period</w:t>
      </w:r>
      <w:r>
        <w:rPr>
          <w:sz w:val="22"/>
          <w:szCs w:val="22"/>
        </w:rPr>
        <w:tab/>
      </w:r>
      <w:r>
        <w:rPr>
          <w:sz w:val="22"/>
          <w:szCs w:val="22"/>
        </w:rPr>
        <w:tab/>
        <w:t>January 2022 – May 2022</w:t>
      </w:r>
    </w:p>
    <w:p w14:paraId="5891BFFF" w14:textId="77777777" w:rsidR="009F635E" w:rsidRDefault="009F635E" w:rsidP="009F635E">
      <w:pPr>
        <w:rPr>
          <w:sz w:val="22"/>
          <w:szCs w:val="22"/>
        </w:rPr>
      </w:pPr>
      <w:r>
        <w:rPr>
          <w:sz w:val="22"/>
          <w:szCs w:val="22"/>
        </w:rPr>
        <w:t>Amount</w:t>
      </w:r>
      <w:r>
        <w:rPr>
          <w:sz w:val="22"/>
          <w:szCs w:val="22"/>
        </w:rPr>
        <w:tab/>
      </w:r>
      <w:r>
        <w:rPr>
          <w:sz w:val="22"/>
          <w:szCs w:val="22"/>
        </w:rPr>
        <w:tab/>
        <w:t>$15,000</w:t>
      </w:r>
    </w:p>
    <w:p w14:paraId="6E475099" w14:textId="77777777" w:rsidR="009F635E" w:rsidRDefault="009F635E" w:rsidP="009F635E">
      <w:pPr>
        <w:ind w:left="1440" w:hanging="1440"/>
        <w:rPr>
          <w:sz w:val="22"/>
          <w:szCs w:val="22"/>
        </w:rPr>
      </w:pPr>
      <w:r>
        <w:rPr>
          <w:sz w:val="22"/>
          <w:szCs w:val="22"/>
        </w:rPr>
        <w:t>PI</w:t>
      </w:r>
      <w:r>
        <w:rPr>
          <w:sz w:val="22"/>
          <w:szCs w:val="22"/>
        </w:rPr>
        <w:tab/>
        <w:t xml:space="preserve">Dee Warmath </w:t>
      </w:r>
    </w:p>
    <w:p w14:paraId="356BBCAF" w14:textId="77777777" w:rsidR="009F635E" w:rsidRDefault="009F635E" w:rsidP="009F635E">
      <w:pPr>
        <w:ind w:left="1440" w:hanging="1440"/>
        <w:rPr>
          <w:sz w:val="22"/>
          <w:szCs w:val="22"/>
        </w:rPr>
      </w:pPr>
    </w:p>
    <w:p w14:paraId="451E2D7D" w14:textId="5D9055F3" w:rsidR="004D201A" w:rsidRDefault="004D201A" w:rsidP="009F635E">
      <w:pPr>
        <w:ind w:left="1440" w:hanging="1440"/>
        <w:rPr>
          <w:sz w:val="22"/>
          <w:szCs w:val="22"/>
        </w:rPr>
      </w:pPr>
      <w:r>
        <w:rPr>
          <w:sz w:val="22"/>
          <w:szCs w:val="22"/>
        </w:rPr>
        <w:t>Title:</w:t>
      </w:r>
      <w:r>
        <w:rPr>
          <w:sz w:val="22"/>
          <w:szCs w:val="22"/>
        </w:rPr>
        <w:tab/>
        <w:t>Trends in Patient Interaction (Experiential Learning Grant)</w:t>
      </w:r>
    </w:p>
    <w:p w14:paraId="31C3E2DC" w14:textId="77777777" w:rsidR="004D201A" w:rsidRDefault="004D201A" w:rsidP="004D201A">
      <w:pPr>
        <w:ind w:left="1440" w:hanging="1440"/>
        <w:rPr>
          <w:sz w:val="22"/>
          <w:szCs w:val="22"/>
        </w:rPr>
      </w:pPr>
      <w:r>
        <w:rPr>
          <w:sz w:val="22"/>
          <w:szCs w:val="22"/>
        </w:rPr>
        <w:t>Agency:</w:t>
      </w:r>
      <w:r>
        <w:rPr>
          <w:sz w:val="22"/>
          <w:szCs w:val="22"/>
        </w:rPr>
        <w:tab/>
        <w:t>Kareo Medical Software</w:t>
      </w:r>
    </w:p>
    <w:p w14:paraId="42E2F294" w14:textId="2956E12D" w:rsidR="004D201A" w:rsidRDefault="004D201A" w:rsidP="004D201A">
      <w:pPr>
        <w:rPr>
          <w:sz w:val="22"/>
          <w:szCs w:val="22"/>
        </w:rPr>
      </w:pPr>
      <w:r>
        <w:rPr>
          <w:sz w:val="22"/>
          <w:szCs w:val="22"/>
        </w:rPr>
        <w:t>Period</w:t>
      </w:r>
      <w:r>
        <w:rPr>
          <w:sz w:val="22"/>
          <w:szCs w:val="22"/>
        </w:rPr>
        <w:tab/>
      </w:r>
      <w:r>
        <w:rPr>
          <w:sz w:val="22"/>
          <w:szCs w:val="22"/>
        </w:rPr>
        <w:tab/>
        <w:t>September 2021 – May 2022</w:t>
      </w:r>
    </w:p>
    <w:p w14:paraId="1780FDBF" w14:textId="2694ED59" w:rsidR="004D201A" w:rsidRDefault="004D201A" w:rsidP="004D201A">
      <w:pPr>
        <w:rPr>
          <w:sz w:val="22"/>
          <w:szCs w:val="22"/>
        </w:rPr>
      </w:pPr>
      <w:r>
        <w:rPr>
          <w:sz w:val="22"/>
          <w:szCs w:val="22"/>
        </w:rPr>
        <w:t>Amount</w:t>
      </w:r>
      <w:r>
        <w:rPr>
          <w:sz w:val="22"/>
          <w:szCs w:val="22"/>
        </w:rPr>
        <w:tab/>
      </w:r>
      <w:r>
        <w:rPr>
          <w:sz w:val="22"/>
          <w:szCs w:val="22"/>
        </w:rPr>
        <w:tab/>
        <w:t>$15,000</w:t>
      </w:r>
    </w:p>
    <w:p w14:paraId="4A934408" w14:textId="77777777" w:rsidR="004D201A" w:rsidRDefault="004D201A" w:rsidP="004D201A">
      <w:pPr>
        <w:ind w:left="1440" w:hanging="1440"/>
        <w:rPr>
          <w:sz w:val="22"/>
          <w:szCs w:val="22"/>
        </w:rPr>
      </w:pPr>
      <w:r>
        <w:rPr>
          <w:sz w:val="22"/>
          <w:szCs w:val="22"/>
        </w:rPr>
        <w:t>PI</w:t>
      </w:r>
      <w:r>
        <w:rPr>
          <w:sz w:val="22"/>
          <w:szCs w:val="22"/>
        </w:rPr>
        <w:tab/>
        <w:t>Dee Warmath</w:t>
      </w:r>
    </w:p>
    <w:p w14:paraId="26A5E3BA" w14:textId="77777777" w:rsidR="004D201A" w:rsidRDefault="004D201A" w:rsidP="004D201A">
      <w:pPr>
        <w:ind w:left="1440" w:hanging="1440"/>
        <w:rPr>
          <w:sz w:val="22"/>
          <w:szCs w:val="22"/>
        </w:rPr>
      </w:pPr>
    </w:p>
    <w:p w14:paraId="71391178" w14:textId="1DFA4E98" w:rsidR="004D201A" w:rsidRDefault="004D201A" w:rsidP="004D201A">
      <w:pPr>
        <w:ind w:left="1440" w:hanging="1440"/>
        <w:rPr>
          <w:sz w:val="22"/>
          <w:szCs w:val="22"/>
        </w:rPr>
      </w:pPr>
      <w:r>
        <w:rPr>
          <w:sz w:val="22"/>
          <w:szCs w:val="22"/>
        </w:rPr>
        <w:t>Title:</w:t>
      </w:r>
      <w:r>
        <w:rPr>
          <w:sz w:val="22"/>
          <w:szCs w:val="22"/>
        </w:rPr>
        <w:tab/>
        <w:t>Consumer Financial Decision Making</w:t>
      </w:r>
    </w:p>
    <w:p w14:paraId="35601D55" w14:textId="77777777" w:rsidR="004D201A" w:rsidRDefault="004D201A" w:rsidP="004D201A">
      <w:pPr>
        <w:ind w:left="1440" w:hanging="1440"/>
        <w:rPr>
          <w:sz w:val="22"/>
          <w:szCs w:val="22"/>
        </w:rPr>
      </w:pPr>
      <w:r>
        <w:rPr>
          <w:sz w:val="22"/>
          <w:szCs w:val="22"/>
        </w:rPr>
        <w:lastRenderedPageBreak/>
        <w:t>Agency:</w:t>
      </w:r>
      <w:r>
        <w:rPr>
          <w:sz w:val="22"/>
          <w:szCs w:val="22"/>
        </w:rPr>
        <w:tab/>
        <w:t>Australian Securities and Investment Commission</w:t>
      </w:r>
    </w:p>
    <w:p w14:paraId="43521FB8" w14:textId="560F09B8" w:rsidR="004D201A" w:rsidRDefault="004D201A" w:rsidP="004D201A">
      <w:pPr>
        <w:rPr>
          <w:sz w:val="22"/>
          <w:szCs w:val="22"/>
        </w:rPr>
      </w:pPr>
      <w:r>
        <w:rPr>
          <w:sz w:val="22"/>
          <w:szCs w:val="22"/>
        </w:rPr>
        <w:t>Period</w:t>
      </w:r>
      <w:r>
        <w:rPr>
          <w:sz w:val="22"/>
          <w:szCs w:val="22"/>
        </w:rPr>
        <w:tab/>
      </w:r>
      <w:r>
        <w:rPr>
          <w:sz w:val="22"/>
          <w:szCs w:val="22"/>
        </w:rPr>
        <w:tab/>
        <w:t>September 2021 – May 2022</w:t>
      </w:r>
    </w:p>
    <w:p w14:paraId="4097A784" w14:textId="564E2722" w:rsidR="004D201A" w:rsidRDefault="004D201A" w:rsidP="004D201A">
      <w:pPr>
        <w:rPr>
          <w:sz w:val="22"/>
          <w:szCs w:val="22"/>
        </w:rPr>
      </w:pPr>
      <w:r>
        <w:rPr>
          <w:sz w:val="22"/>
          <w:szCs w:val="22"/>
        </w:rPr>
        <w:t>Amount</w:t>
      </w:r>
      <w:r>
        <w:rPr>
          <w:sz w:val="22"/>
          <w:szCs w:val="22"/>
        </w:rPr>
        <w:tab/>
      </w:r>
      <w:r>
        <w:rPr>
          <w:sz w:val="22"/>
          <w:szCs w:val="22"/>
        </w:rPr>
        <w:tab/>
        <w:t>$15,000</w:t>
      </w:r>
    </w:p>
    <w:p w14:paraId="309F639B" w14:textId="0F4020A4" w:rsidR="004D201A" w:rsidRDefault="004D201A" w:rsidP="004D201A">
      <w:pPr>
        <w:ind w:left="1440" w:hanging="1440"/>
        <w:rPr>
          <w:sz w:val="22"/>
          <w:szCs w:val="22"/>
        </w:rPr>
      </w:pPr>
      <w:r>
        <w:rPr>
          <w:sz w:val="22"/>
          <w:szCs w:val="22"/>
        </w:rPr>
        <w:t>PI</w:t>
      </w:r>
      <w:r>
        <w:rPr>
          <w:sz w:val="22"/>
          <w:szCs w:val="22"/>
        </w:rPr>
        <w:tab/>
        <w:t>Dee Warmath</w:t>
      </w:r>
    </w:p>
    <w:p w14:paraId="0484AEF8" w14:textId="2A30EC86" w:rsidR="004D201A" w:rsidRDefault="004D201A" w:rsidP="00686208">
      <w:pPr>
        <w:ind w:left="1440" w:hanging="1440"/>
        <w:rPr>
          <w:sz w:val="22"/>
          <w:szCs w:val="22"/>
        </w:rPr>
      </w:pPr>
    </w:p>
    <w:p w14:paraId="2C557EE3" w14:textId="053E2EDC" w:rsidR="004D201A" w:rsidRDefault="004D201A" w:rsidP="004D201A">
      <w:pPr>
        <w:ind w:left="1440" w:hanging="1440"/>
        <w:rPr>
          <w:sz w:val="22"/>
          <w:szCs w:val="22"/>
        </w:rPr>
      </w:pPr>
      <w:r>
        <w:rPr>
          <w:sz w:val="22"/>
          <w:szCs w:val="22"/>
        </w:rPr>
        <w:t>Title:</w:t>
      </w:r>
      <w:r>
        <w:rPr>
          <w:sz w:val="22"/>
          <w:szCs w:val="22"/>
        </w:rPr>
        <w:tab/>
        <w:t>The State of the Independent Medical Practice (Experiential Learning Grant)</w:t>
      </w:r>
    </w:p>
    <w:p w14:paraId="66F18DAC" w14:textId="25895FD4" w:rsidR="004D201A" w:rsidRDefault="004D201A" w:rsidP="004D201A">
      <w:pPr>
        <w:ind w:left="1440" w:hanging="1440"/>
        <w:rPr>
          <w:sz w:val="22"/>
          <w:szCs w:val="22"/>
        </w:rPr>
      </w:pPr>
      <w:r>
        <w:rPr>
          <w:sz w:val="22"/>
          <w:szCs w:val="22"/>
        </w:rPr>
        <w:t>Agency:</w:t>
      </w:r>
      <w:r>
        <w:rPr>
          <w:sz w:val="22"/>
          <w:szCs w:val="22"/>
        </w:rPr>
        <w:tab/>
        <w:t>Kareo Medical Software</w:t>
      </w:r>
    </w:p>
    <w:p w14:paraId="5BD4FD10" w14:textId="379D0D62" w:rsidR="004D201A" w:rsidRDefault="004D201A" w:rsidP="004D201A">
      <w:pPr>
        <w:rPr>
          <w:sz w:val="22"/>
          <w:szCs w:val="22"/>
        </w:rPr>
      </w:pPr>
      <w:r>
        <w:rPr>
          <w:sz w:val="22"/>
          <w:szCs w:val="22"/>
        </w:rPr>
        <w:t>Period</w:t>
      </w:r>
      <w:r>
        <w:rPr>
          <w:sz w:val="22"/>
          <w:szCs w:val="22"/>
        </w:rPr>
        <w:tab/>
      </w:r>
      <w:r>
        <w:rPr>
          <w:sz w:val="22"/>
          <w:szCs w:val="22"/>
        </w:rPr>
        <w:tab/>
        <w:t>January 2021 – August 2022</w:t>
      </w:r>
    </w:p>
    <w:p w14:paraId="14FD3924" w14:textId="302344F9" w:rsidR="004D201A" w:rsidRDefault="004D201A" w:rsidP="004D201A">
      <w:pPr>
        <w:rPr>
          <w:sz w:val="22"/>
          <w:szCs w:val="22"/>
        </w:rPr>
      </w:pPr>
      <w:r>
        <w:rPr>
          <w:sz w:val="22"/>
          <w:szCs w:val="22"/>
        </w:rPr>
        <w:t>Amount</w:t>
      </w:r>
      <w:r>
        <w:rPr>
          <w:sz w:val="22"/>
          <w:szCs w:val="22"/>
        </w:rPr>
        <w:tab/>
      </w:r>
      <w:r>
        <w:rPr>
          <w:sz w:val="22"/>
          <w:szCs w:val="22"/>
        </w:rPr>
        <w:tab/>
        <w:t>$11,408</w:t>
      </w:r>
    </w:p>
    <w:p w14:paraId="31EEAC51" w14:textId="60F6C537" w:rsidR="004D201A" w:rsidRDefault="004D201A" w:rsidP="004D201A">
      <w:pPr>
        <w:ind w:left="1440" w:hanging="1440"/>
        <w:rPr>
          <w:sz w:val="22"/>
          <w:szCs w:val="22"/>
        </w:rPr>
      </w:pPr>
      <w:r>
        <w:rPr>
          <w:sz w:val="22"/>
          <w:szCs w:val="22"/>
        </w:rPr>
        <w:t>PI</w:t>
      </w:r>
      <w:r>
        <w:rPr>
          <w:sz w:val="22"/>
          <w:szCs w:val="22"/>
        </w:rPr>
        <w:tab/>
        <w:t>Dee Warmath</w:t>
      </w:r>
    </w:p>
    <w:p w14:paraId="321B6B79" w14:textId="77777777" w:rsidR="004D201A" w:rsidRDefault="004D201A" w:rsidP="004D201A">
      <w:pPr>
        <w:ind w:left="1440" w:hanging="1440"/>
        <w:rPr>
          <w:sz w:val="22"/>
          <w:szCs w:val="22"/>
        </w:rPr>
      </w:pPr>
    </w:p>
    <w:p w14:paraId="2C9C418B" w14:textId="6DBCF15F" w:rsidR="00686208" w:rsidRDefault="00686208" w:rsidP="00686208">
      <w:pPr>
        <w:ind w:left="1440" w:hanging="1440"/>
        <w:rPr>
          <w:sz w:val="22"/>
          <w:szCs w:val="22"/>
        </w:rPr>
      </w:pPr>
      <w:r>
        <w:rPr>
          <w:sz w:val="22"/>
          <w:szCs w:val="22"/>
        </w:rPr>
        <w:t>Title:</w:t>
      </w:r>
      <w:r>
        <w:rPr>
          <w:sz w:val="22"/>
          <w:szCs w:val="22"/>
        </w:rPr>
        <w:tab/>
        <w:t>Collegiate Financial Education</w:t>
      </w:r>
    </w:p>
    <w:p w14:paraId="018B3CF4" w14:textId="2AC9D8C0" w:rsidR="00686208" w:rsidRDefault="00686208" w:rsidP="00686208">
      <w:pPr>
        <w:ind w:left="1440" w:hanging="1440"/>
        <w:rPr>
          <w:sz w:val="22"/>
          <w:szCs w:val="22"/>
        </w:rPr>
      </w:pPr>
      <w:r>
        <w:rPr>
          <w:sz w:val="22"/>
          <w:szCs w:val="22"/>
        </w:rPr>
        <w:t>Agency:</w:t>
      </w:r>
      <w:r>
        <w:rPr>
          <w:sz w:val="22"/>
          <w:szCs w:val="22"/>
        </w:rPr>
        <w:tab/>
        <w:t>AccessLex Institute</w:t>
      </w:r>
    </w:p>
    <w:p w14:paraId="55AE0CBE" w14:textId="23184785" w:rsidR="00686208" w:rsidRDefault="00686208" w:rsidP="00686208">
      <w:pPr>
        <w:rPr>
          <w:sz w:val="22"/>
          <w:szCs w:val="22"/>
        </w:rPr>
      </w:pPr>
      <w:r>
        <w:rPr>
          <w:sz w:val="22"/>
          <w:szCs w:val="22"/>
        </w:rPr>
        <w:t>Period</w:t>
      </w:r>
      <w:r>
        <w:rPr>
          <w:sz w:val="22"/>
          <w:szCs w:val="22"/>
        </w:rPr>
        <w:tab/>
      </w:r>
      <w:r>
        <w:rPr>
          <w:sz w:val="22"/>
          <w:szCs w:val="22"/>
        </w:rPr>
        <w:tab/>
        <w:t>February 2020 – February 2022</w:t>
      </w:r>
    </w:p>
    <w:p w14:paraId="112BC665" w14:textId="02437601" w:rsidR="00686208" w:rsidRDefault="00686208" w:rsidP="00686208">
      <w:pPr>
        <w:rPr>
          <w:sz w:val="22"/>
          <w:szCs w:val="22"/>
        </w:rPr>
      </w:pPr>
      <w:r>
        <w:rPr>
          <w:sz w:val="22"/>
          <w:szCs w:val="22"/>
        </w:rPr>
        <w:t>Amount</w:t>
      </w:r>
      <w:r>
        <w:rPr>
          <w:sz w:val="22"/>
          <w:szCs w:val="22"/>
        </w:rPr>
        <w:tab/>
      </w:r>
      <w:r>
        <w:rPr>
          <w:sz w:val="22"/>
          <w:szCs w:val="22"/>
        </w:rPr>
        <w:tab/>
        <w:t>$125,000</w:t>
      </w:r>
    </w:p>
    <w:p w14:paraId="5766C8D0" w14:textId="1E5EBA24" w:rsidR="00686208" w:rsidRDefault="00686208" w:rsidP="00686208">
      <w:pPr>
        <w:rPr>
          <w:sz w:val="22"/>
          <w:szCs w:val="22"/>
        </w:rPr>
      </w:pPr>
      <w:r>
        <w:rPr>
          <w:sz w:val="22"/>
          <w:szCs w:val="22"/>
        </w:rPr>
        <w:t>PI</w:t>
      </w:r>
      <w:r>
        <w:rPr>
          <w:sz w:val="22"/>
          <w:szCs w:val="22"/>
        </w:rPr>
        <w:tab/>
      </w:r>
      <w:r>
        <w:rPr>
          <w:sz w:val="22"/>
          <w:szCs w:val="22"/>
        </w:rPr>
        <w:tab/>
        <w:t>Dee Warmath and Brenda Cude</w:t>
      </w:r>
    </w:p>
    <w:p w14:paraId="355F85C9" w14:textId="77777777" w:rsidR="00686208" w:rsidRDefault="00686208" w:rsidP="00C44DE6">
      <w:pPr>
        <w:ind w:left="1440" w:hanging="1440"/>
        <w:rPr>
          <w:sz w:val="22"/>
          <w:szCs w:val="22"/>
        </w:rPr>
      </w:pPr>
    </w:p>
    <w:p w14:paraId="67B566CE" w14:textId="2BEE7499" w:rsidR="00034AC2" w:rsidRDefault="00034AC2" w:rsidP="00034AC2">
      <w:pPr>
        <w:ind w:left="1440" w:hanging="1440"/>
        <w:rPr>
          <w:sz w:val="22"/>
          <w:szCs w:val="22"/>
        </w:rPr>
      </w:pPr>
      <w:r>
        <w:rPr>
          <w:sz w:val="22"/>
          <w:szCs w:val="22"/>
        </w:rPr>
        <w:t>Title:</w:t>
      </w:r>
      <w:r>
        <w:rPr>
          <w:sz w:val="22"/>
          <w:szCs w:val="22"/>
        </w:rPr>
        <w:tab/>
        <w:t>Actionable Insights</w:t>
      </w:r>
    </w:p>
    <w:p w14:paraId="3535CE9E" w14:textId="4435E55D" w:rsidR="00034AC2" w:rsidRDefault="00034AC2" w:rsidP="00034AC2">
      <w:pPr>
        <w:ind w:left="1440" w:hanging="1440"/>
        <w:rPr>
          <w:sz w:val="22"/>
          <w:szCs w:val="22"/>
        </w:rPr>
      </w:pPr>
      <w:r>
        <w:rPr>
          <w:sz w:val="22"/>
          <w:szCs w:val="22"/>
        </w:rPr>
        <w:t>Agency:</w:t>
      </w:r>
      <w:r>
        <w:rPr>
          <w:sz w:val="22"/>
          <w:szCs w:val="22"/>
        </w:rPr>
        <w:tab/>
        <w:t>Australian Securities and Investment Commission</w:t>
      </w:r>
    </w:p>
    <w:p w14:paraId="6C445ECF" w14:textId="1A71E067" w:rsidR="00034AC2" w:rsidRDefault="00034AC2" w:rsidP="00034AC2">
      <w:pPr>
        <w:rPr>
          <w:sz w:val="22"/>
          <w:szCs w:val="22"/>
        </w:rPr>
      </w:pPr>
      <w:r>
        <w:rPr>
          <w:sz w:val="22"/>
          <w:szCs w:val="22"/>
        </w:rPr>
        <w:t>Period</w:t>
      </w:r>
      <w:r>
        <w:rPr>
          <w:sz w:val="22"/>
          <w:szCs w:val="22"/>
        </w:rPr>
        <w:tab/>
      </w:r>
      <w:r>
        <w:rPr>
          <w:sz w:val="22"/>
          <w:szCs w:val="22"/>
        </w:rPr>
        <w:tab/>
        <w:t>September 2020 – May 2021</w:t>
      </w:r>
    </w:p>
    <w:p w14:paraId="15F61C1E" w14:textId="7EC2D08C" w:rsidR="00034AC2" w:rsidRDefault="00034AC2" w:rsidP="00034AC2">
      <w:pPr>
        <w:rPr>
          <w:sz w:val="22"/>
          <w:szCs w:val="22"/>
        </w:rPr>
      </w:pPr>
      <w:r>
        <w:rPr>
          <w:sz w:val="22"/>
          <w:szCs w:val="22"/>
        </w:rPr>
        <w:t>Amount</w:t>
      </w:r>
      <w:r>
        <w:rPr>
          <w:sz w:val="22"/>
          <w:szCs w:val="22"/>
        </w:rPr>
        <w:tab/>
      </w:r>
      <w:r>
        <w:rPr>
          <w:sz w:val="22"/>
          <w:szCs w:val="22"/>
        </w:rPr>
        <w:tab/>
        <w:t>$10,000</w:t>
      </w:r>
    </w:p>
    <w:p w14:paraId="1DA17A8D" w14:textId="69496EE3" w:rsidR="00034AC2" w:rsidRDefault="00034AC2" w:rsidP="00034AC2">
      <w:pPr>
        <w:rPr>
          <w:sz w:val="22"/>
          <w:szCs w:val="22"/>
        </w:rPr>
      </w:pPr>
      <w:r>
        <w:rPr>
          <w:sz w:val="22"/>
          <w:szCs w:val="22"/>
        </w:rPr>
        <w:t>PI</w:t>
      </w:r>
      <w:r>
        <w:rPr>
          <w:sz w:val="22"/>
          <w:szCs w:val="22"/>
        </w:rPr>
        <w:tab/>
      </w:r>
      <w:r>
        <w:rPr>
          <w:sz w:val="22"/>
          <w:szCs w:val="22"/>
        </w:rPr>
        <w:tab/>
        <w:t>Dee Warmath</w:t>
      </w:r>
    </w:p>
    <w:p w14:paraId="56E729EB" w14:textId="77777777" w:rsidR="00034AC2" w:rsidRDefault="00034AC2" w:rsidP="00034AC2">
      <w:pPr>
        <w:ind w:left="1440" w:hanging="1440"/>
        <w:rPr>
          <w:sz w:val="22"/>
          <w:szCs w:val="22"/>
        </w:rPr>
      </w:pPr>
    </w:p>
    <w:p w14:paraId="04C4F523" w14:textId="26E20C2D" w:rsidR="00F72B8F" w:rsidRDefault="00F72B8F" w:rsidP="00F72B8F">
      <w:pPr>
        <w:ind w:left="1440" w:hanging="1440"/>
        <w:rPr>
          <w:sz w:val="22"/>
          <w:szCs w:val="22"/>
        </w:rPr>
      </w:pPr>
      <w:r>
        <w:rPr>
          <w:sz w:val="22"/>
          <w:szCs w:val="22"/>
        </w:rPr>
        <w:t>Title:</w:t>
      </w:r>
      <w:r>
        <w:rPr>
          <w:sz w:val="22"/>
          <w:szCs w:val="22"/>
        </w:rPr>
        <w:tab/>
        <w:t>UGA Innovation, Creativity, and Design Thinking Research Community</w:t>
      </w:r>
    </w:p>
    <w:p w14:paraId="12FD0447" w14:textId="0016486F" w:rsidR="00F72B8F" w:rsidRDefault="00F72B8F" w:rsidP="00F72B8F">
      <w:pPr>
        <w:ind w:left="1440" w:hanging="1440"/>
        <w:rPr>
          <w:sz w:val="22"/>
          <w:szCs w:val="22"/>
        </w:rPr>
      </w:pPr>
      <w:r>
        <w:rPr>
          <w:sz w:val="22"/>
          <w:szCs w:val="22"/>
        </w:rPr>
        <w:t>Agency:</w:t>
      </w:r>
      <w:r>
        <w:rPr>
          <w:sz w:val="22"/>
          <w:szCs w:val="22"/>
        </w:rPr>
        <w:tab/>
        <w:t>Teaming for Interdisciplinary Research Pre-Seed Program</w:t>
      </w:r>
    </w:p>
    <w:p w14:paraId="0F99D2FD" w14:textId="6CBD4B33" w:rsidR="00F72B8F" w:rsidRDefault="00F72B8F" w:rsidP="00F72B8F">
      <w:pPr>
        <w:rPr>
          <w:sz w:val="22"/>
          <w:szCs w:val="22"/>
        </w:rPr>
      </w:pPr>
      <w:r>
        <w:rPr>
          <w:sz w:val="22"/>
          <w:szCs w:val="22"/>
        </w:rPr>
        <w:t>Period</w:t>
      </w:r>
      <w:r>
        <w:rPr>
          <w:sz w:val="22"/>
          <w:szCs w:val="22"/>
        </w:rPr>
        <w:tab/>
      </w:r>
      <w:r>
        <w:rPr>
          <w:sz w:val="22"/>
          <w:szCs w:val="22"/>
        </w:rPr>
        <w:tab/>
        <w:t>December 2020 – June 2021</w:t>
      </w:r>
    </w:p>
    <w:p w14:paraId="1B3FFA6C" w14:textId="776A9A4C" w:rsidR="00F72B8F" w:rsidRDefault="00F72B8F" w:rsidP="00F72B8F">
      <w:pPr>
        <w:rPr>
          <w:sz w:val="22"/>
          <w:szCs w:val="22"/>
        </w:rPr>
      </w:pPr>
      <w:r>
        <w:rPr>
          <w:sz w:val="22"/>
          <w:szCs w:val="22"/>
        </w:rPr>
        <w:t>Amount</w:t>
      </w:r>
      <w:r>
        <w:rPr>
          <w:sz w:val="22"/>
          <w:szCs w:val="22"/>
        </w:rPr>
        <w:tab/>
      </w:r>
      <w:r>
        <w:rPr>
          <w:sz w:val="22"/>
          <w:szCs w:val="22"/>
        </w:rPr>
        <w:tab/>
        <w:t>$5,000</w:t>
      </w:r>
    </w:p>
    <w:p w14:paraId="34E3085F" w14:textId="37BAF374" w:rsidR="00F72B8F" w:rsidRDefault="00F72B8F" w:rsidP="00F72B8F">
      <w:pPr>
        <w:ind w:left="1440" w:hanging="1440"/>
        <w:rPr>
          <w:sz w:val="22"/>
          <w:szCs w:val="22"/>
        </w:rPr>
      </w:pPr>
      <w:r>
        <w:rPr>
          <w:sz w:val="22"/>
          <w:szCs w:val="22"/>
        </w:rPr>
        <w:t>PI</w:t>
      </w:r>
      <w:r>
        <w:rPr>
          <w:sz w:val="22"/>
          <w:szCs w:val="22"/>
        </w:rPr>
        <w:tab/>
        <w:t>Kristina Jaskyte Bahr</w:t>
      </w:r>
    </w:p>
    <w:p w14:paraId="6B82AC09" w14:textId="77777777" w:rsidR="00F72B8F" w:rsidRDefault="00F72B8F" w:rsidP="00F72B8F">
      <w:pPr>
        <w:ind w:left="1440" w:hanging="1440"/>
        <w:rPr>
          <w:sz w:val="22"/>
          <w:szCs w:val="22"/>
        </w:rPr>
      </w:pPr>
    </w:p>
    <w:p w14:paraId="68517D6E" w14:textId="3162C317" w:rsidR="00C44DE6" w:rsidRDefault="00C44DE6" w:rsidP="00C44DE6">
      <w:pPr>
        <w:ind w:left="1440" w:hanging="1440"/>
        <w:rPr>
          <w:sz w:val="22"/>
          <w:szCs w:val="22"/>
        </w:rPr>
      </w:pPr>
      <w:r>
        <w:rPr>
          <w:sz w:val="22"/>
          <w:szCs w:val="22"/>
        </w:rPr>
        <w:t>Title:</w:t>
      </w:r>
      <w:r>
        <w:rPr>
          <w:sz w:val="22"/>
          <w:szCs w:val="22"/>
        </w:rPr>
        <w:tab/>
        <w:t>Financial Well-Being</w:t>
      </w:r>
    </w:p>
    <w:p w14:paraId="1945D368" w14:textId="0C3AF971" w:rsidR="00C44DE6" w:rsidRDefault="00C44DE6" w:rsidP="00C44DE6">
      <w:pPr>
        <w:ind w:left="1440" w:hanging="1440"/>
        <w:rPr>
          <w:sz w:val="22"/>
          <w:szCs w:val="22"/>
        </w:rPr>
      </w:pPr>
      <w:r>
        <w:rPr>
          <w:sz w:val="22"/>
          <w:szCs w:val="22"/>
        </w:rPr>
        <w:t>Agency:</w:t>
      </w:r>
      <w:r>
        <w:rPr>
          <w:sz w:val="22"/>
          <w:szCs w:val="22"/>
        </w:rPr>
        <w:tab/>
        <w:t>Australian Securities and Investment Commission</w:t>
      </w:r>
    </w:p>
    <w:p w14:paraId="26CC0C95" w14:textId="5AFBA025" w:rsidR="00C44DE6" w:rsidRDefault="00C44DE6" w:rsidP="00C44DE6">
      <w:pPr>
        <w:rPr>
          <w:sz w:val="22"/>
          <w:szCs w:val="22"/>
        </w:rPr>
      </w:pPr>
      <w:r>
        <w:rPr>
          <w:sz w:val="22"/>
          <w:szCs w:val="22"/>
        </w:rPr>
        <w:t>Period</w:t>
      </w:r>
      <w:r>
        <w:rPr>
          <w:sz w:val="22"/>
          <w:szCs w:val="22"/>
        </w:rPr>
        <w:tab/>
      </w:r>
      <w:r>
        <w:rPr>
          <w:sz w:val="22"/>
          <w:szCs w:val="22"/>
        </w:rPr>
        <w:tab/>
        <w:t>September 2019 – December 2019</w:t>
      </w:r>
    </w:p>
    <w:p w14:paraId="7D0B74C3" w14:textId="10D37B1B" w:rsidR="00C44DE6" w:rsidRDefault="00C44DE6" w:rsidP="00C44DE6">
      <w:pPr>
        <w:rPr>
          <w:sz w:val="22"/>
          <w:szCs w:val="22"/>
        </w:rPr>
      </w:pPr>
      <w:r>
        <w:rPr>
          <w:sz w:val="22"/>
          <w:szCs w:val="22"/>
        </w:rPr>
        <w:t>Amount</w:t>
      </w:r>
      <w:r>
        <w:rPr>
          <w:sz w:val="22"/>
          <w:szCs w:val="22"/>
        </w:rPr>
        <w:tab/>
      </w:r>
      <w:r>
        <w:rPr>
          <w:sz w:val="22"/>
          <w:szCs w:val="22"/>
        </w:rPr>
        <w:tab/>
        <w:t>$6,621</w:t>
      </w:r>
    </w:p>
    <w:p w14:paraId="3B8B455E" w14:textId="77777777" w:rsidR="00C44DE6" w:rsidRDefault="00C44DE6" w:rsidP="00C44DE6">
      <w:pPr>
        <w:rPr>
          <w:sz w:val="22"/>
          <w:szCs w:val="22"/>
        </w:rPr>
      </w:pPr>
      <w:r>
        <w:rPr>
          <w:sz w:val="22"/>
          <w:szCs w:val="22"/>
        </w:rPr>
        <w:t>PI</w:t>
      </w:r>
      <w:r>
        <w:rPr>
          <w:sz w:val="22"/>
          <w:szCs w:val="22"/>
        </w:rPr>
        <w:tab/>
      </w:r>
      <w:r>
        <w:rPr>
          <w:sz w:val="22"/>
          <w:szCs w:val="22"/>
        </w:rPr>
        <w:tab/>
        <w:t>Dee Warmath</w:t>
      </w:r>
    </w:p>
    <w:p w14:paraId="68F0E99C" w14:textId="77777777" w:rsidR="00C44DE6" w:rsidRDefault="00C44DE6" w:rsidP="00C44DE6">
      <w:pPr>
        <w:ind w:left="1440" w:hanging="1440"/>
        <w:rPr>
          <w:sz w:val="22"/>
          <w:szCs w:val="22"/>
        </w:rPr>
      </w:pPr>
    </w:p>
    <w:p w14:paraId="2B05C888" w14:textId="3128DCD7" w:rsidR="00686208" w:rsidRDefault="00686208" w:rsidP="00686208">
      <w:pPr>
        <w:ind w:left="1440" w:hanging="1440"/>
        <w:rPr>
          <w:sz w:val="22"/>
          <w:szCs w:val="22"/>
        </w:rPr>
      </w:pPr>
      <w:r>
        <w:rPr>
          <w:sz w:val="22"/>
          <w:szCs w:val="22"/>
        </w:rPr>
        <w:t>Title:</w:t>
      </w:r>
      <w:r>
        <w:rPr>
          <w:sz w:val="22"/>
          <w:szCs w:val="22"/>
        </w:rPr>
        <w:tab/>
        <w:t>Measuring Well-Being</w:t>
      </w:r>
    </w:p>
    <w:p w14:paraId="17EAD90F" w14:textId="6655D935" w:rsidR="00686208" w:rsidRDefault="00686208" w:rsidP="00686208">
      <w:pPr>
        <w:ind w:left="1440" w:hanging="1440"/>
        <w:rPr>
          <w:sz w:val="22"/>
          <w:szCs w:val="22"/>
        </w:rPr>
      </w:pPr>
      <w:r>
        <w:rPr>
          <w:sz w:val="22"/>
          <w:szCs w:val="22"/>
        </w:rPr>
        <w:t>Agency:</w:t>
      </w:r>
      <w:r>
        <w:rPr>
          <w:sz w:val="22"/>
          <w:szCs w:val="22"/>
        </w:rPr>
        <w:tab/>
        <w:t>Kasito</w:t>
      </w:r>
    </w:p>
    <w:p w14:paraId="2795CB26" w14:textId="2C7DE4BE" w:rsidR="00686208" w:rsidRDefault="00686208" w:rsidP="00686208">
      <w:pPr>
        <w:rPr>
          <w:sz w:val="22"/>
          <w:szCs w:val="22"/>
        </w:rPr>
      </w:pPr>
      <w:r>
        <w:rPr>
          <w:sz w:val="22"/>
          <w:szCs w:val="22"/>
        </w:rPr>
        <w:t>Period</w:t>
      </w:r>
      <w:r>
        <w:rPr>
          <w:sz w:val="22"/>
          <w:szCs w:val="22"/>
        </w:rPr>
        <w:tab/>
      </w:r>
      <w:r>
        <w:rPr>
          <w:sz w:val="22"/>
          <w:szCs w:val="22"/>
        </w:rPr>
        <w:tab/>
        <w:t>June 2019 – May 2020</w:t>
      </w:r>
    </w:p>
    <w:p w14:paraId="389F3B36" w14:textId="15DB1DDA" w:rsidR="00686208" w:rsidRDefault="00686208" w:rsidP="00686208">
      <w:pPr>
        <w:rPr>
          <w:sz w:val="22"/>
          <w:szCs w:val="22"/>
        </w:rPr>
      </w:pPr>
      <w:r>
        <w:rPr>
          <w:sz w:val="22"/>
          <w:szCs w:val="22"/>
        </w:rPr>
        <w:t>Amount</w:t>
      </w:r>
      <w:r>
        <w:rPr>
          <w:sz w:val="22"/>
          <w:szCs w:val="22"/>
        </w:rPr>
        <w:tab/>
      </w:r>
      <w:r>
        <w:rPr>
          <w:sz w:val="22"/>
          <w:szCs w:val="22"/>
        </w:rPr>
        <w:tab/>
        <w:t>$15,000</w:t>
      </w:r>
    </w:p>
    <w:p w14:paraId="4FAF4841" w14:textId="77777777" w:rsidR="00686208" w:rsidRDefault="00686208" w:rsidP="00686208">
      <w:pPr>
        <w:rPr>
          <w:sz w:val="22"/>
          <w:szCs w:val="22"/>
        </w:rPr>
      </w:pPr>
      <w:r>
        <w:rPr>
          <w:sz w:val="22"/>
          <w:szCs w:val="22"/>
        </w:rPr>
        <w:t>PI</w:t>
      </w:r>
      <w:r>
        <w:rPr>
          <w:sz w:val="22"/>
          <w:szCs w:val="22"/>
        </w:rPr>
        <w:tab/>
      </w:r>
      <w:r>
        <w:rPr>
          <w:sz w:val="22"/>
          <w:szCs w:val="22"/>
        </w:rPr>
        <w:tab/>
        <w:t>Dee Warmath</w:t>
      </w:r>
    </w:p>
    <w:p w14:paraId="1273C3F3" w14:textId="77777777" w:rsidR="00686208" w:rsidRDefault="00686208" w:rsidP="00686208">
      <w:pPr>
        <w:ind w:left="1440" w:hanging="1440"/>
        <w:rPr>
          <w:sz w:val="22"/>
          <w:szCs w:val="22"/>
        </w:rPr>
      </w:pPr>
    </w:p>
    <w:p w14:paraId="61DD6486" w14:textId="765B5665" w:rsidR="00EB7A76" w:rsidRDefault="00EB7A76" w:rsidP="00EB7A76">
      <w:pPr>
        <w:ind w:left="1440" w:hanging="1440"/>
        <w:rPr>
          <w:sz w:val="22"/>
          <w:szCs w:val="22"/>
        </w:rPr>
      </w:pPr>
      <w:r>
        <w:rPr>
          <w:sz w:val="22"/>
          <w:szCs w:val="22"/>
        </w:rPr>
        <w:t>Title:</w:t>
      </w:r>
      <w:r>
        <w:rPr>
          <w:sz w:val="22"/>
          <w:szCs w:val="22"/>
        </w:rPr>
        <w:tab/>
        <w:t>NIH Travel Grant</w:t>
      </w:r>
    </w:p>
    <w:p w14:paraId="056642DC" w14:textId="77777777" w:rsidR="00EB7A76" w:rsidRDefault="00EB7A76" w:rsidP="00EB7A76">
      <w:pPr>
        <w:ind w:left="1440" w:hanging="1440"/>
        <w:rPr>
          <w:sz w:val="22"/>
          <w:szCs w:val="22"/>
        </w:rPr>
      </w:pPr>
      <w:r>
        <w:rPr>
          <w:sz w:val="22"/>
          <w:szCs w:val="22"/>
        </w:rPr>
        <w:t>Agency:</w:t>
      </w:r>
      <w:r>
        <w:rPr>
          <w:sz w:val="22"/>
          <w:szCs w:val="22"/>
        </w:rPr>
        <w:tab/>
        <w:t>UGA Office of Research</w:t>
      </w:r>
    </w:p>
    <w:p w14:paraId="3F1FA95F" w14:textId="5B73904A" w:rsidR="00EB7A76" w:rsidRDefault="00EB7A76" w:rsidP="00EB7A76">
      <w:pPr>
        <w:rPr>
          <w:sz w:val="22"/>
          <w:szCs w:val="22"/>
        </w:rPr>
      </w:pPr>
      <w:r>
        <w:rPr>
          <w:sz w:val="22"/>
          <w:szCs w:val="22"/>
        </w:rPr>
        <w:t>Period</w:t>
      </w:r>
      <w:r>
        <w:rPr>
          <w:sz w:val="22"/>
          <w:szCs w:val="22"/>
        </w:rPr>
        <w:tab/>
      </w:r>
      <w:r>
        <w:rPr>
          <w:sz w:val="22"/>
          <w:szCs w:val="22"/>
        </w:rPr>
        <w:tab/>
        <w:t>January 2019 – May 2019</w:t>
      </w:r>
    </w:p>
    <w:p w14:paraId="3CB164DF" w14:textId="43E77A5A" w:rsidR="00EB7A76" w:rsidRDefault="00EB7A76" w:rsidP="00EB7A76">
      <w:pPr>
        <w:rPr>
          <w:sz w:val="22"/>
          <w:szCs w:val="22"/>
        </w:rPr>
      </w:pPr>
      <w:r>
        <w:rPr>
          <w:sz w:val="22"/>
          <w:szCs w:val="22"/>
        </w:rPr>
        <w:t>Amount</w:t>
      </w:r>
      <w:r>
        <w:rPr>
          <w:sz w:val="22"/>
          <w:szCs w:val="22"/>
        </w:rPr>
        <w:tab/>
      </w:r>
      <w:r>
        <w:rPr>
          <w:sz w:val="22"/>
          <w:szCs w:val="22"/>
        </w:rPr>
        <w:tab/>
        <w:t>$2,000</w:t>
      </w:r>
    </w:p>
    <w:p w14:paraId="7C77A429" w14:textId="77777777" w:rsidR="00EB7A76" w:rsidRDefault="00EB7A76" w:rsidP="00EB7A76">
      <w:pPr>
        <w:rPr>
          <w:sz w:val="22"/>
          <w:szCs w:val="22"/>
        </w:rPr>
      </w:pPr>
      <w:r>
        <w:rPr>
          <w:sz w:val="22"/>
          <w:szCs w:val="22"/>
        </w:rPr>
        <w:t>PI</w:t>
      </w:r>
      <w:r>
        <w:rPr>
          <w:sz w:val="22"/>
          <w:szCs w:val="22"/>
        </w:rPr>
        <w:tab/>
      </w:r>
      <w:r>
        <w:rPr>
          <w:sz w:val="22"/>
          <w:szCs w:val="22"/>
        </w:rPr>
        <w:tab/>
        <w:t>Dee Warmath</w:t>
      </w:r>
    </w:p>
    <w:p w14:paraId="05351E70" w14:textId="77777777" w:rsidR="00EB7A76" w:rsidRDefault="00EB7A76" w:rsidP="00B20609">
      <w:pPr>
        <w:ind w:left="1440" w:hanging="1440"/>
        <w:rPr>
          <w:sz w:val="22"/>
          <w:szCs w:val="22"/>
        </w:rPr>
      </w:pPr>
    </w:p>
    <w:p w14:paraId="32A8E062" w14:textId="2437A156" w:rsidR="00B20609" w:rsidRDefault="00B20609" w:rsidP="00B20609">
      <w:pPr>
        <w:ind w:left="1440" w:hanging="1440"/>
        <w:rPr>
          <w:sz w:val="22"/>
          <w:szCs w:val="22"/>
        </w:rPr>
      </w:pPr>
      <w:r>
        <w:rPr>
          <w:sz w:val="22"/>
          <w:szCs w:val="22"/>
        </w:rPr>
        <w:t>Title:</w:t>
      </w:r>
      <w:r>
        <w:rPr>
          <w:sz w:val="22"/>
          <w:szCs w:val="22"/>
        </w:rPr>
        <w:tab/>
        <w:t>Rennie’s Corner</w:t>
      </w:r>
    </w:p>
    <w:p w14:paraId="13B4DE94" w14:textId="77777777" w:rsidR="00B20609" w:rsidRDefault="00B20609" w:rsidP="00B20609">
      <w:pPr>
        <w:ind w:left="1440" w:hanging="1440"/>
        <w:rPr>
          <w:sz w:val="22"/>
          <w:szCs w:val="22"/>
        </w:rPr>
      </w:pPr>
      <w:r>
        <w:rPr>
          <w:sz w:val="22"/>
          <w:szCs w:val="22"/>
        </w:rPr>
        <w:t>Agency:</w:t>
      </w:r>
      <w:r>
        <w:rPr>
          <w:sz w:val="22"/>
          <w:szCs w:val="22"/>
        </w:rPr>
        <w:tab/>
        <w:t>Brittingham Award</w:t>
      </w:r>
    </w:p>
    <w:p w14:paraId="1CCB987A" w14:textId="77777777" w:rsidR="00B20609" w:rsidRDefault="00B20609" w:rsidP="00B20609">
      <w:pPr>
        <w:rPr>
          <w:sz w:val="22"/>
          <w:szCs w:val="22"/>
        </w:rPr>
      </w:pPr>
      <w:r>
        <w:rPr>
          <w:sz w:val="22"/>
          <w:szCs w:val="22"/>
        </w:rPr>
        <w:t>Period</w:t>
      </w:r>
      <w:r>
        <w:rPr>
          <w:sz w:val="22"/>
          <w:szCs w:val="22"/>
        </w:rPr>
        <w:tab/>
      </w:r>
      <w:r>
        <w:rPr>
          <w:sz w:val="22"/>
          <w:szCs w:val="22"/>
        </w:rPr>
        <w:tab/>
        <w:t>January 2016 – August 2016</w:t>
      </w:r>
    </w:p>
    <w:p w14:paraId="49A54973" w14:textId="77777777" w:rsidR="00B20609" w:rsidRDefault="00B20609" w:rsidP="00B20609">
      <w:pPr>
        <w:rPr>
          <w:sz w:val="22"/>
          <w:szCs w:val="22"/>
        </w:rPr>
      </w:pPr>
      <w:r>
        <w:rPr>
          <w:sz w:val="22"/>
          <w:szCs w:val="22"/>
        </w:rPr>
        <w:t>Amount</w:t>
      </w:r>
      <w:r>
        <w:rPr>
          <w:sz w:val="22"/>
          <w:szCs w:val="22"/>
        </w:rPr>
        <w:tab/>
      </w:r>
      <w:r>
        <w:rPr>
          <w:sz w:val="22"/>
          <w:szCs w:val="22"/>
        </w:rPr>
        <w:tab/>
        <w:t>$10,000</w:t>
      </w:r>
    </w:p>
    <w:p w14:paraId="64FFA567" w14:textId="77777777" w:rsidR="00B20609" w:rsidRDefault="00B20609" w:rsidP="00B20609">
      <w:pPr>
        <w:rPr>
          <w:sz w:val="22"/>
          <w:szCs w:val="22"/>
        </w:rPr>
      </w:pPr>
      <w:r>
        <w:rPr>
          <w:sz w:val="22"/>
          <w:szCs w:val="22"/>
        </w:rPr>
        <w:lastRenderedPageBreak/>
        <w:t>PI</w:t>
      </w:r>
      <w:r>
        <w:rPr>
          <w:sz w:val="22"/>
          <w:szCs w:val="22"/>
        </w:rPr>
        <w:tab/>
      </w:r>
      <w:r>
        <w:rPr>
          <w:sz w:val="22"/>
          <w:szCs w:val="22"/>
        </w:rPr>
        <w:tab/>
        <w:t>Heidi Zoerb and Dee Warmath</w:t>
      </w:r>
    </w:p>
    <w:p w14:paraId="3E795E73" w14:textId="77777777" w:rsidR="00B20609" w:rsidRDefault="00B20609" w:rsidP="00DF63D1">
      <w:pPr>
        <w:ind w:left="1440" w:hanging="1440"/>
        <w:rPr>
          <w:sz w:val="22"/>
          <w:szCs w:val="22"/>
        </w:rPr>
      </w:pPr>
    </w:p>
    <w:p w14:paraId="5129292F" w14:textId="77777777" w:rsidR="00DF63D1" w:rsidRDefault="00DF63D1" w:rsidP="00DF63D1">
      <w:pPr>
        <w:ind w:left="1440" w:hanging="1440"/>
        <w:rPr>
          <w:sz w:val="22"/>
          <w:szCs w:val="22"/>
        </w:rPr>
      </w:pPr>
      <w:r>
        <w:rPr>
          <w:sz w:val="22"/>
          <w:szCs w:val="22"/>
        </w:rPr>
        <w:t>Title:</w:t>
      </w:r>
      <w:r>
        <w:rPr>
          <w:sz w:val="22"/>
          <w:szCs w:val="22"/>
        </w:rPr>
        <w:tab/>
        <w:t>Community Health and Well-Being through Design and Microenterprise</w:t>
      </w:r>
    </w:p>
    <w:p w14:paraId="331DCDE3" w14:textId="77777777" w:rsidR="00DF63D1" w:rsidRDefault="00DF63D1" w:rsidP="00DF63D1">
      <w:pPr>
        <w:ind w:left="1440" w:hanging="1440"/>
        <w:rPr>
          <w:sz w:val="22"/>
          <w:szCs w:val="22"/>
        </w:rPr>
      </w:pPr>
      <w:r>
        <w:rPr>
          <w:sz w:val="22"/>
          <w:szCs w:val="22"/>
        </w:rPr>
        <w:t>Agency:</w:t>
      </w:r>
      <w:r>
        <w:rPr>
          <w:sz w:val="22"/>
          <w:szCs w:val="22"/>
        </w:rPr>
        <w:tab/>
        <w:t>Baldwin Award</w:t>
      </w:r>
    </w:p>
    <w:p w14:paraId="197040D4" w14:textId="77777777" w:rsidR="00DF63D1" w:rsidRDefault="00DF63D1" w:rsidP="00DF63D1">
      <w:pPr>
        <w:rPr>
          <w:sz w:val="22"/>
          <w:szCs w:val="22"/>
        </w:rPr>
      </w:pPr>
      <w:r>
        <w:rPr>
          <w:sz w:val="22"/>
          <w:szCs w:val="22"/>
        </w:rPr>
        <w:t>Period</w:t>
      </w:r>
      <w:r>
        <w:rPr>
          <w:sz w:val="22"/>
          <w:szCs w:val="22"/>
        </w:rPr>
        <w:tab/>
      </w:r>
      <w:r>
        <w:rPr>
          <w:sz w:val="22"/>
          <w:szCs w:val="22"/>
        </w:rPr>
        <w:tab/>
        <w:t>July 2014 – June 2017</w:t>
      </w:r>
    </w:p>
    <w:p w14:paraId="0273C3CF" w14:textId="77777777" w:rsidR="00DF63D1" w:rsidRDefault="00DF63D1" w:rsidP="00DF63D1">
      <w:pPr>
        <w:rPr>
          <w:sz w:val="22"/>
          <w:szCs w:val="22"/>
        </w:rPr>
      </w:pPr>
      <w:r>
        <w:rPr>
          <w:sz w:val="22"/>
          <w:szCs w:val="22"/>
        </w:rPr>
        <w:t>Amount</w:t>
      </w:r>
      <w:r>
        <w:rPr>
          <w:sz w:val="22"/>
          <w:szCs w:val="22"/>
        </w:rPr>
        <w:tab/>
      </w:r>
      <w:r>
        <w:rPr>
          <w:sz w:val="22"/>
          <w:szCs w:val="22"/>
        </w:rPr>
        <w:tab/>
        <w:t>$114,350</w:t>
      </w:r>
    </w:p>
    <w:p w14:paraId="2E2B97EB" w14:textId="77777777" w:rsidR="00DF63D1" w:rsidRDefault="00DF63D1" w:rsidP="00DF63D1">
      <w:pPr>
        <w:rPr>
          <w:sz w:val="22"/>
          <w:szCs w:val="22"/>
        </w:rPr>
      </w:pPr>
      <w:r>
        <w:rPr>
          <w:sz w:val="22"/>
          <w:szCs w:val="22"/>
        </w:rPr>
        <w:t>PI</w:t>
      </w:r>
      <w:r>
        <w:rPr>
          <w:sz w:val="22"/>
          <w:szCs w:val="22"/>
        </w:rPr>
        <w:tab/>
      </w:r>
      <w:r>
        <w:rPr>
          <w:sz w:val="22"/>
          <w:szCs w:val="22"/>
        </w:rPr>
        <w:tab/>
        <w:t>Jennifer Angus, Carolyn Kallenborn, Dee Warmath and Janet Niewold</w:t>
      </w:r>
    </w:p>
    <w:p w14:paraId="596FE34B" w14:textId="77777777" w:rsidR="00DF63D1" w:rsidRDefault="00DF63D1" w:rsidP="00DF63D1">
      <w:pPr>
        <w:rPr>
          <w:sz w:val="22"/>
          <w:szCs w:val="22"/>
        </w:rPr>
      </w:pPr>
    </w:p>
    <w:p w14:paraId="346FABAF" w14:textId="77777777" w:rsidR="00DF63D1" w:rsidRDefault="00DF63D1" w:rsidP="00DF63D1">
      <w:pPr>
        <w:ind w:left="1440" w:hanging="1440"/>
        <w:rPr>
          <w:sz w:val="22"/>
          <w:szCs w:val="22"/>
        </w:rPr>
      </w:pPr>
      <w:r>
        <w:rPr>
          <w:sz w:val="22"/>
          <w:szCs w:val="22"/>
        </w:rPr>
        <w:t>Title:</w:t>
      </w:r>
      <w:r>
        <w:rPr>
          <w:sz w:val="22"/>
          <w:szCs w:val="22"/>
        </w:rPr>
        <w:tab/>
        <w:t>Yours, Mine and Ours: The Role of Perceived Ownership of Money in Financial Well-Being</w:t>
      </w:r>
    </w:p>
    <w:p w14:paraId="3B1A2095" w14:textId="77777777" w:rsidR="00DF63D1" w:rsidRDefault="00DF63D1" w:rsidP="00DF63D1">
      <w:pPr>
        <w:ind w:left="1440" w:hanging="1440"/>
        <w:rPr>
          <w:sz w:val="22"/>
          <w:szCs w:val="22"/>
        </w:rPr>
      </w:pPr>
      <w:r>
        <w:rPr>
          <w:sz w:val="22"/>
          <w:szCs w:val="22"/>
        </w:rPr>
        <w:t>Agency:</w:t>
      </w:r>
      <w:r>
        <w:rPr>
          <w:sz w:val="22"/>
          <w:szCs w:val="22"/>
        </w:rPr>
        <w:tab/>
        <w:t>Graduate School Fall Competition</w:t>
      </w:r>
    </w:p>
    <w:p w14:paraId="7460BCF5" w14:textId="77777777" w:rsidR="00DF63D1" w:rsidRDefault="00DF63D1" w:rsidP="00DF63D1">
      <w:pPr>
        <w:rPr>
          <w:sz w:val="22"/>
          <w:szCs w:val="22"/>
        </w:rPr>
      </w:pPr>
      <w:r>
        <w:rPr>
          <w:sz w:val="22"/>
          <w:szCs w:val="22"/>
        </w:rPr>
        <w:t>Period</w:t>
      </w:r>
      <w:r>
        <w:rPr>
          <w:sz w:val="22"/>
          <w:szCs w:val="22"/>
        </w:rPr>
        <w:tab/>
      </w:r>
      <w:r>
        <w:rPr>
          <w:sz w:val="22"/>
          <w:szCs w:val="22"/>
        </w:rPr>
        <w:tab/>
        <w:t>July 2015 – June 2016</w:t>
      </w:r>
    </w:p>
    <w:p w14:paraId="3E3DF21F" w14:textId="77777777" w:rsidR="00DF63D1" w:rsidRDefault="00DF63D1" w:rsidP="00DF63D1">
      <w:pPr>
        <w:rPr>
          <w:sz w:val="22"/>
          <w:szCs w:val="22"/>
        </w:rPr>
      </w:pPr>
      <w:r>
        <w:rPr>
          <w:sz w:val="22"/>
          <w:szCs w:val="22"/>
        </w:rPr>
        <w:t>Amount</w:t>
      </w:r>
      <w:r>
        <w:rPr>
          <w:sz w:val="22"/>
          <w:szCs w:val="22"/>
        </w:rPr>
        <w:tab/>
      </w:r>
      <w:r>
        <w:rPr>
          <w:sz w:val="22"/>
          <w:szCs w:val="22"/>
        </w:rPr>
        <w:tab/>
        <w:t>$32,726</w:t>
      </w:r>
    </w:p>
    <w:p w14:paraId="697E777C" w14:textId="77777777" w:rsidR="00DF63D1" w:rsidRDefault="00DF63D1" w:rsidP="00DF63D1">
      <w:pPr>
        <w:rPr>
          <w:sz w:val="22"/>
          <w:szCs w:val="22"/>
        </w:rPr>
      </w:pPr>
      <w:r>
        <w:rPr>
          <w:sz w:val="22"/>
          <w:szCs w:val="22"/>
        </w:rPr>
        <w:t>PI</w:t>
      </w:r>
      <w:r>
        <w:rPr>
          <w:sz w:val="22"/>
          <w:szCs w:val="22"/>
        </w:rPr>
        <w:tab/>
      </w:r>
      <w:r>
        <w:rPr>
          <w:sz w:val="22"/>
          <w:szCs w:val="22"/>
        </w:rPr>
        <w:tab/>
        <w:t>Dee Warmath</w:t>
      </w:r>
    </w:p>
    <w:p w14:paraId="33BAC34A" w14:textId="77777777" w:rsidR="00DF63D1" w:rsidRDefault="00DF63D1" w:rsidP="00DF63D1">
      <w:pPr>
        <w:rPr>
          <w:sz w:val="22"/>
        </w:rPr>
      </w:pPr>
    </w:p>
    <w:p w14:paraId="1EE2AF4C" w14:textId="77777777" w:rsidR="00DF63D1" w:rsidRDefault="00DF63D1" w:rsidP="00DF63D1">
      <w:pPr>
        <w:ind w:left="1440" w:hanging="1440"/>
        <w:rPr>
          <w:sz w:val="22"/>
          <w:szCs w:val="22"/>
        </w:rPr>
      </w:pPr>
      <w:r>
        <w:rPr>
          <w:sz w:val="22"/>
          <w:szCs w:val="22"/>
        </w:rPr>
        <w:t>Title:</w:t>
      </w:r>
      <w:r>
        <w:rPr>
          <w:sz w:val="22"/>
          <w:szCs w:val="22"/>
        </w:rPr>
        <w:tab/>
        <w:t>Radical Collaboration for New Product Development</w:t>
      </w:r>
    </w:p>
    <w:p w14:paraId="796BC009" w14:textId="77777777" w:rsidR="00DF63D1" w:rsidRDefault="00DF63D1" w:rsidP="00DF63D1">
      <w:pPr>
        <w:ind w:left="1440" w:hanging="1440"/>
        <w:rPr>
          <w:sz w:val="22"/>
          <w:szCs w:val="22"/>
        </w:rPr>
      </w:pPr>
      <w:r>
        <w:rPr>
          <w:sz w:val="22"/>
          <w:szCs w:val="22"/>
        </w:rPr>
        <w:t>Agency:</w:t>
      </w:r>
      <w:r>
        <w:rPr>
          <w:sz w:val="22"/>
          <w:szCs w:val="22"/>
        </w:rPr>
        <w:tab/>
        <w:t>Proctor &amp; Gamble</w:t>
      </w:r>
    </w:p>
    <w:p w14:paraId="35B319C6" w14:textId="77777777" w:rsidR="00DF63D1" w:rsidRDefault="00DF63D1" w:rsidP="00DF63D1">
      <w:pPr>
        <w:rPr>
          <w:sz w:val="22"/>
          <w:szCs w:val="22"/>
        </w:rPr>
      </w:pPr>
      <w:r>
        <w:rPr>
          <w:sz w:val="22"/>
          <w:szCs w:val="22"/>
        </w:rPr>
        <w:t>Period</w:t>
      </w:r>
      <w:r>
        <w:rPr>
          <w:sz w:val="22"/>
          <w:szCs w:val="22"/>
        </w:rPr>
        <w:tab/>
      </w:r>
      <w:r>
        <w:rPr>
          <w:sz w:val="22"/>
          <w:szCs w:val="22"/>
        </w:rPr>
        <w:tab/>
        <w:t>January 2015 – December 2015</w:t>
      </w:r>
    </w:p>
    <w:p w14:paraId="32F08830" w14:textId="77777777" w:rsidR="00DF63D1" w:rsidRDefault="00DF63D1" w:rsidP="00DF63D1">
      <w:pPr>
        <w:rPr>
          <w:sz w:val="22"/>
          <w:szCs w:val="22"/>
        </w:rPr>
      </w:pPr>
      <w:r>
        <w:rPr>
          <w:sz w:val="22"/>
          <w:szCs w:val="22"/>
        </w:rPr>
        <w:t>Amount</w:t>
      </w:r>
      <w:r>
        <w:rPr>
          <w:sz w:val="22"/>
          <w:szCs w:val="22"/>
        </w:rPr>
        <w:tab/>
      </w:r>
      <w:r>
        <w:rPr>
          <w:sz w:val="22"/>
          <w:szCs w:val="22"/>
        </w:rPr>
        <w:tab/>
        <w:t>$9,500</w:t>
      </w:r>
    </w:p>
    <w:p w14:paraId="50A5694F" w14:textId="77777777" w:rsidR="00DF63D1" w:rsidRPr="00DF63D1" w:rsidRDefault="00DF63D1" w:rsidP="00DF63D1">
      <w:r>
        <w:rPr>
          <w:sz w:val="22"/>
          <w:szCs w:val="22"/>
        </w:rPr>
        <w:t>PI</w:t>
      </w:r>
      <w:r>
        <w:rPr>
          <w:sz w:val="22"/>
          <w:szCs w:val="22"/>
        </w:rPr>
        <w:tab/>
      </w:r>
      <w:r>
        <w:rPr>
          <w:sz w:val="22"/>
          <w:szCs w:val="22"/>
        </w:rPr>
        <w:tab/>
        <w:t>Dee Warmath, Timothy Shedd, Heidi-Lynn Ploeg</w:t>
      </w:r>
    </w:p>
    <w:p w14:paraId="74C5EDAA" w14:textId="77777777" w:rsidR="00BF083F" w:rsidRPr="00845381" w:rsidRDefault="00BF083F">
      <w:pPr>
        <w:rPr>
          <w:rFonts w:ascii="Times New Roman" w:hAnsi="Times New Roman"/>
          <w:sz w:val="22"/>
          <w:szCs w:val="22"/>
        </w:rPr>
      </w:pPr>
    </w:p>
    <w:p w14:paraId="22D9D8C3" w14:textId="70356F28" w:rsidR="002E23A5" w:rsidRDefault="002E23A5" w:rsidP="002E23A5">
      <w:pPr>
        <w:rPr>
          <w:b/>
          <w:sz w:val="22"/>
          <w:szCs w:val="22"/>
        </w:rPr>
      </w:pPr>
      <w:r>
        <w:rPr>
          <w:b/>
          <w:sz w:val="22"/>
          <w:szCs w:val="22"/>
        </w:rPr>
        <w:t>Teaching Awards</w:t>
      </w:r>
    </w:p>
    <w:p w14:paraId="0E09C81C" w14:textId="15231269" w:rsidR="00F3464B" w:rsidRDefault="005708C2" w:rsidP="00116536">
      <w:pPr>
        <w:rPr>
          <w:bCs/>
          <w:sz w:val="22"/>
          <w:szCs w:val="22"/>
        </w:rPr>
      </w:pPr>
      <w:r>
        <w:rPr>
          <w:bCs/>
          <w:sz w:val="22"/>
          <w:szCs w:val="22"/>
        </w:rPr>
        <w:t>Title:</w:t>
      </w:r>
      <w:r>
        <w:rPr>
          <w:bCs/>
          <w:sz w:val="22"/>
          <w:szCs w:val="22"/>
        </w:rPr>
        <w:tab/>
      </w:r>
      <w:r>
        <w:rPr>
          <w:bCs/>
          <w:sz w:val="22"/>
          <w:szCs w:val="22"/>
        </w:rPr>
        <w:tab/>
        <w:t>Technology Grant</w:t>
      </w:r>
    </w:p>
    <w:p w14:paraId="512BB747" w14:textId="582CC297" w:rsidR="005708C2" w:rsidRDefault="005708C2" w:rsidP="00116536">
      <w:pPr>
        <w:rPr>
          <w:bCs/>
          <w:sz w:val="22"/>
          <w:szCs w:val="22"/>
        </w:rPr>
      </w:pPr>
      <w:r>
        <w:rPr>
          <w:bCs/>
          <w:sz w:val="22"/>
          <w:szCs w:val="22"/>
        </w:rPr>
        <w:t>Agency:</w:t>
      </w:r>
      <w:r>
        <w:rPr>
          <w:bCs/>
          <w:sz w:val="22"/>
          <w:szCs w:val="22"/>
        </w:rPr>
        <w:tab/>
        <w:t>UGA Center for Teaching and Learning</w:t>
      </w:r>
    </w:p>
    <w:p w14:paraId="4831EE66" w14:textId="72F2AFE7" w:rsidR="005708C2" w:rsidRDefault="005708C2" w:rsidP="00116536">
      <w:pPr>
        <w:rPr>
          <w:bCs/>
          <w:sz w:val="22"/>
          <w:szCs w:val="22"/>
        </w:rPr>
      </w:pPr>
      <w:r>
        <w:rPr>
          <w:bCs/>
          <w:sz w:val="22"/>
          <w:szCs w:val="22"/>
        </w:rPr>
        <w:t>Period:</w:t>
      </w:r>
      <w:r>
        <w:rPr>
          <w:bCs/>
          <w:sz w:val="22"/>
          <w:szCs w:val="22"/>
        </w:rPr>
        <w:tab/>
      </w:r>
      <w:r>
        <w:rPr>
          <w:bCs/>
          <w:sz w:val="22"/>
          <w:szCs w:val="22"/>
        </w:rPr>
        <w:tab/>
        <w:t>August 2019 – May 2020</w:t>
      </w:r>
    </w:p>
    <w:p w14:paraId="63532C40" w14:textId="38687DAC" w:rsidR="00AA19A2" w:rsidRDefault="00AA19A2" w:rsidP="00116536">
      <w:pPr>
        <w:rPr>
          <w:bCs/>
          <w:sz w:val="22"/>
          <w:szCs w:val="22"/>
        </w:rPr>
      </w:pPr>
      <w:r>
        <w:rPr>
          <w:bCs/>
          <w:sz w:val="22"/>
          <w:szCs w:val="22"/>
        </w:rPr>
        <w:t>Amount:</w:t>
      </w:r>
      <w:r>
        <w:rPr>
          <w:bCs/>
          <w:sz w:val="22"/>
          <w:szCs w:val="22"/>
        </w:rPr>
        <w:tab/>
        <w:t>$25,000</w:t>
      </w:r>
    </w:p>
    <w:p w14:paraId="1BAA140A" w14:textId="3EE6CDB7" w:rsidR="00AA19A2" w:rsidRPr="005708C2" w:rsidRDefault="00AA19A2" w:rsidP="00116536">
      <w:pPr>
        <w:rPr>
          <w:bCs/>
          <w:sz w:val="22"/>
          <w:szCs w:val="22"/>
        </w:rPr>
      </w:pPr>
      <w:r>
        <w:rPr>
          <w:bCs/>
          <w:sz w:val="22"/>
          <w:szCs w:val="22"/>
        </w:rPr>
        <w:t>PI:</w:t>
      </w:r>
      <w:r>
        <w:rPr>
          <w:bCs/>
          <w:sz w:val="22"/>
          <w:szCs w:val="22"/>
        </w:rPr>
        <w:tab/>
      </w:r>
      <w:r>
        <w:rPr>
          <w:bCs/>
          <w:sz w:val="22"/>
          <w:szCs w:val="22"/>
        </w:rPr>
        <w:tab/>
        <w:t>Dee Warmath, Lilia Gomez-Lanier</w:t>
      </w:r>
    </w:p>
    <w:p w14:paraId="6A99B415" w14:textId="77777777" w:rsidR="00F3464B" w:rsidRDefault="00F3464B" w:rsidP="00116536">
      <w:pPr>
        <w:rPr>
          <w:b/>
          <w:sz w:val="22"/>
          <w:szCs w:val="22"/>
        </w:rPr>
      </w:pPr>
    </w:p>
    <w:p w14:paraId="683B7729" w14:textId="284E9AE9" w:rsidR="00116536" w:rsidRDefault="00116536" w:rsidP="00116536">
      <w:pPr>
        <w:rPr>
          <w:b/>
          <w:sz w:val="22"/>
          <w:szCs w:val="22"/>
        </w:rPr>
      </w:pPr>
      <w:r>
        <w:rPr>
          <w:b/>
          <w:sz w:val="22"/>
          <w:szCs w:val="22"/>
        </w:rPr>
        <w:t>In-Kind Awards</w:t>
      </w:r>
    </w:p>
    <w:p w14:paraId="4C574905" w14:textId="77777777" w:rsidR="00116536" w:rsidRDefault="00116536" w:rsidP="00116536">
      <w:pPr>
        <w:rPr>
          <w:b/>
          <w:sz w:val="22"/>
          <w:szCs w:val="22"/>
        </w:rPr>
      </w:pPr>
    </w:p>
    <w:p w14:paraId="32105626" w14:textId="77777777" w:rsidR="006A0A27" w:rsidRDefault="006A0A27" w:rsidP="006A0A27">
      <w:pPr>
        <w:ind w:left="1440" w:hanging="1440"/>
        <w:rPr>
          <w:sz w:val="22"/>
          <w:szCs w:val="22"/>
        </w:rPr>
      </w:pPr>
      <w:r>
        <w:rPr>
          <w:sz w:val="22"/>
          <w:szCs w:val="22"/>
        </w:rPr>
        <w:t>Title:</w:t>
      </w:r>
      <w:r>
        <w:rPr>
          <w:sz w:val="22"/>
          <w:szCs w:val="22"/>
        </w:rPr>
        <w:tab/>
        <w:t>Infegy Atlas</w:t>
      </w:r>
    </w:p>
    <w:p w14:paraId="37C5D09D" w14:textId="77777777" w:rsidR="006A0A27" w:rsidRDefault="006A0A27" w:rsidP="006A0A27">
      <w:pPr>
        <w:ind w:left="1440" w:hanging="1440"/>
        <w:rPr>
          <w:sz w:val="22"/>
          <w:szCs w:val="22"/>
        </w:rPr>
      </w:pPr>
      <w:r>
        <w:rPr>
          <w:sz w:val="22"/>
          <w:szCs w:val="22"/>
        </w:rPr>
        <w:t>Agency:</w:t>
      </w:r>
      <w:r>
        <w:rPr>
          <w:sz w:val="22"/>
          <w:szCs w:val="22"/>
        </w:rPr>
        <w:tab/>
        <w:t>Infegy, Inc.</w:t>
      </w:r>
    </w:p>
    <w:p w14:paraId="3AE0E496" w14:textId="77E7210E" w:rsidR="006A0A27" w:rsidRDefault="006A0A27" w:rsidP="006A0A27">
      <w:pPr>
        <w:rPr>
          <w:sz w:val="22"/>
          <w:szCs w:val="22"/>
        </w:rPr>
      </w:pPr>
      <w:r>
        <w:rPr>
          <w:sz w:val="22"/>
          <w:szCs w:val="22"/>
        </w:rPr>
        <w:t>Period</w:t>
      </w:r>
      <w:r>
        <w:rPr>
          <w:sz w:val="22"/>
          <w:szCs w:val="22"/>
        </w:rPr>
        <w:tab/>
      </w:r>
      <w:r>
        <w:rPr>
          <w:sz w:val="22"/>
          <w:szCs w:val="22"/>
        </w:rPr>
        <w:tab/>
        <w:t>July 2015 – June 2025</w:t>
      </w:r>
    </w:p>
    <w:p w14:paraId="60AE2841" w14:textId="65AAC49A" w:rsidR="006A0A27" w:rsidRDefault="006A0A27" w:rsidP="006A0A27">
      <w:pPr>
        <w:rPr>
          <w:sz w:val="22"/>
          <w:szCs w:val="22"/>
        </w:rPr>
      </w:pPr>
      <w:r>
        <w:rPr>
          <w:sz w:val="22"/>
          <w:szCs w:val="22"/>
        </w:rPr>
        <w:t>Amount</w:t>
      </w:r>
      <w:r>
        <w:rPr>
          <w:sz w:val="22"/>
          <w:szCs w:val="22"/>
        </w:rPr>
        <w:tab/>
      </w:r>
      <w:r>
        <w:rPr>
          <w:sz w:val="22"/>
          <w:szCs w:val="22"/>
        </w:rPr>
        <w:tab/>
        <w:t>$60,000 per year</w:t>
      </w:r>
    </w:p>
    <w:p w14:paraId="144B36AF" w14:textId="77777777" w:rsidR="006A0A27" w:rsidRDefault="006A0A27" w:rsidP="006A0A27">
      <w:pPr>
        <w:rPr>
          <w:sz w:val="22"/>
          <w:szCs w:val="22"/>
        </w:rPr>
      </w:pPr>
      <w:r>
        <w:rPr>
          <w:sz w:val="22"/>
          <w:szCs w:val="22"/>
        </w:rPr>
        <w:t>PI</w:t>
      </w:r>
      <w:r>
        <w:rPr>
          <w:sz w:val="22"/>
          <w:szCs w:val="22"/>
        </w:rPr>
        <w:tab/>
      </w:r>
      <w:r>
        <w:rPr>
          <w:sz w:val="22"/>
          <w:szCs w:val="22"/>
        </w:rPr>
        <w:tab/>
        <w:t>Dee Warmath</w:t>
      </w:r>
    </w:p>
    <w:p w14:paraId="2AD3FD0D" w14:textId="77777777" w:rsidR="006A0A27" w:rsidRDefault="006A0A27" w:rsidP="00A364EE">
      <w:pPr>
        <w:rPr>
          <w:sz w:val="22"/>
          <w:szCs w:val="22"/>
        </w:rPr>
      </w:pPr>
    </w:p>
    <w:p w14:paraId="511479C5" w14:textId="77777777" w:rsidR="006A0A27" w:rsidRDefault="006A0A27" w:rsidP="006A0A27">
      <w:pPr>
        <w:ind w:left="1440" w:hanging="1440"/>
        <w:rPr>
          <w:sz w:val="22"/>
          <w:szCs w:val="22"/>
        </w:rPr>
      </w:pPr>
      <w:r>
        <w:rPr>
          <w:sz w:val="22"/>
          <w:szCs w:val="22"/>
        </w:rPr>
        <w:t>Title:</w:t>
      </w:r>
      <w:r>
        <w:rPr>
          <w:sz w:val="22"/>
          <w:szCs w:val="22"/>
        </w:rPr>
        <w:tab/>
        <w:t>Prosper Foundation InsightCenter</w:t>
      </w:r>
    </w:p>
    <w:p w14:paraId="19904ECA" w14:textId="77777777" w:rsidR="006A0A27" w:rsidRDefault="006A0A27" w:rsidP="006A0A27">
      <w:pPr>
        <w:ind w:left="1440" w:hanging="1440"/>
        <w:rPr>
          <w:sz w:val="22"/>
          <w:szCs w:val="22"/>
        </w:rPr>
      </w:pPr>
      <w:r>
        <w:rPr>
          <w:sz w:val="22"/>
          <w:szCs w:val="22"/>
        </w:rPr>
        <w:t>Agency:</w:t>
      </w:r>
      <w:r>
        <w:rPr>
          <w:sz w:val="22"/>
          <w:szCs w:val="22"/>
        </w:rPr>
        <w:tab/>
        <w:t>The Prosper Foundation</w:t>
      </w:r>
    </w:p>
    <w:p w14:paraId="502B5527" w14:textId="1481A23C" w:rsidR="006A0A27" w:rsidRDefault="006A0A27" w:rsidP="006A0A27">
      <w:pPr>
        <w:rPr>
          <w:sz w:val="22"/>
          <w:szCs w:val="22"/>
        </w:rPr>
      </w:pPr>
      <w:r>
        <w:rPr>
          <w:sz w:val="22"/>
          <w:szCs w:val="22"/>
        </w:rPr>
        <w:t>Period</w:t>
      </w:r>
      <w:r>
        <w:rPr>
          <w:sz w:val="22"/>
          <w:szCs w:val="22"/>
        </w:rPr>
        <w:tab/>
      </w:r>
      <w:r>
        <w:rPr>
          <w:sz w:val="22"/>
          <w:szCs w:val="22"/>
        </w:rPr>
        <w:tab/>
        <w:t>November 1, 2016, through October 31, 2025</w:t>
      </w:r>
    </w:p>
    <w:p w14:paraId="296E94BB" w14:textId="08B96CDA" w:rsidR="006A0A27" w:rsidRDefault="006A0A27" w:rsidP="006A0A27">
      <w:pPr>
        <w:rPr>
          <w:sz w:val="22"/>
          <w:szCs w:val="22"/>
        </w:rPr>
      </w:pPr>
      <w:r>
        <w:rPr>
          <w:sz w:val="22"/>
          <w:szCs w:val="22"/>
        </w:rPr>
        <w:t>Amount</w:t>
      </w:r>
      <w:r>
        <w:rPr>
          <w:sz w:val="22"/>
          <w:szCs w:val="22"/>
        </w:rPr>
        <w:tab/>
      </w:r>
      <w:r>
        <w:rPr>
          <w:sz w:val="22"/>
          <w:szCs w:val="22"/>
        </w:rPr>
        <w:tab/>
        <w:t>$120,000 per year</w:t>
      </w:r>
    </w:p>
    <w:p w14:paraId="124CA26D" w14:textId="77777777" w:rsidR="006A0A27" w:rsidRDefault="006A0A27" w:rsidP="006A0A27">
      <w:pPr>
        <w:rPr>
          <w:sz w:val="22"/>
          <w:szCs w:val="22"/>
        </w:rPr>
      </w:pPr>
      <w:r>
        <w:rPr>
          <w:sz w:val="22"/>
          <w:szCs w:val="22"/>
        </w:rPr>
        <w:t>PI</w:t>
      </w:r>
      <w:r>
        <w:rPr>
          <w:sz w:val="22"/>
          <w:szCs w:val="22"/>
        </w:rPr>
        <w:tab/>
      </w:r>
      <w:r>
        <w:rPr>
          <w:sz w:val="22"/>
          <w:szCs w:val="22"/>
        </w:rPr>
        <w:tab/>
        <w:t>Dee Warmath</w:t>
      </w:r>
    </w:p>
    <w:p w14:paraId="61C2AB99" w14:textId="77777777" w:rsidR="00116536" w:rsidRDefault="00116536">
      <w:pPr>
        <w:rPr>
          <w:rFonts w:ascii="Times New Roman" w:hAnsi="Times New Roman"/>
          <w:sz w:val="22"/>
          <w:szCs w:val="22"/>
        </w:rPr>
      </w:pPr>
    </w:p>
    <w:p w14:paraId="043DE646" w14:textId="77777777" w:rsidR="00116536" w:rsidRDefault="00116536">
      <w:pPr>
        <w:rPr>
          <w:rFonts w:ascii="Times New Roman" w:hAnsi="Times New Roman"/>
          <w:sz w:val="22"/>
          <w:szCs w:val="22"/>
        </w:rPr>
      </w:pPr>
    </w:p>
    <w:p w14:paraId="55B7CF2A" w14:textId="77777777" w:rsidR="00D44830" w:rsidRPr="00D44830" w:rsidRDefault="00D44830">
      <w:pPr>
        <w:rPr>
          <w:rFonts w:ascii="Times New Roman" w:hAnsi="Times New Roman"/>
          <w:b/>
          <w:sz w:val="22"/>
          <w:szCs w:val="22"/>
        </w:rPr>
      </w:pPr>
      <w:r>
        <w:rPr>
          <w:rFonts w:ascii="Times New Roman" w:hAnsi="Times New Roman"/>
          <w:b/>
          <w:sz w:val="22"/>
          <w:szCs w:val="22"/>
        </w:rPr>
        <w:t>B.  SPONSORED RESEARCH</w:t>
      </w:r>
    </w:p>
    <w:p w14:paraId="07935FE5" w14:textId="77777777" w:rsidR="00D44830" w:rsidRPr="00845381" w:rsidRDefault="00D44830">
      <w:pPr>
        <w:rPr>
          <w:rFonts w:ascii="Times New Roman" w:hAnsi="Times New Roman"/>
          <w:sz w:val="22"/>
          <w:szCs w:val="22"/>
        </w:rPr>
      </w:pPr>
    </w:p>
    <w:p w14:paraId="7D837D9A" w14:textId="7F36A638" w:rsidR="00282FCC" w:rsidRDefault="00282FCC" w:rsidP="0037056B">
      <w:pPr>
        <w:rPr>
          <w:rFonts w:ascii="Times New Roman" w:hAnsi="Times New Roman"/>
          <w:sz w:val="22"/>
          <w:szCs w:val="22"/>
        </w:rPr>
      </w:pPr>
      <w:r>
        <w:rPr>
          <w:rFonts w:ascii="Times New Roman" w:hAnsi="Times New Roman"/>
          <w:sz w:val="22"/>
          <w:szCs w:val="22"/>
        </w:rPr>
        <w:t>National Endowment for Financial Education, Research Advisory Board. August 2024 to present</w:t>
      </w:r>
    </w:p>
    <w:p w14:paraId="310AAFA4" w14:textId="77777777" w:rsidR="00613A95" w:rsidRDefault="00613A95" w:rsidP="0037056B">
      <w:pPr>
        <w:rPr>
          <w:rFonts w:ascii="Times New Roman" w:hAnsi="Times New Roman"/>
          <w:sz w:val="22"/>
          <w:szCs w:val="22"/>
        </w:rPr>
      </w:pPr>
    </w:p>
    <w:p w14:paraId="7E259CDB" w14:textId="2D4CFC9A" w:rsidR="00B20899" w:rsidRDefault="00405594" w:rsidP="0037056B">
      <w:pPr>
        <w:rPr>
          <w:rFonts w:ascii="Times New Roman" w:hAnsi="Times New Roman"/>
          <w:sz w:val="22"/>
          <w:szCs w:val="22"/>
        </w:rPr>
      </w:pPr>
      <w:r>
        <w:rPr>
          <w:rFonts w:ascii="Times New Roman" w:hAnsi="Times New Roman"/>
          <w:sz w:val="22"/>
          <w:szCs w:val="22"/>
        </w:rPr>
        <w:t>National Endowment for Financial Education. Serving as member of advisory panel to guide the scale development project. May 2022 – January 2024.</w:t>
      </w:r>
    </w:p>
    <w:p w14:paraId="120297C8" w14:textId="77777777" w:rsidR="00510663" w:rsidRDefault="00510663" w:rsidP="0037056B">
      <w:pPr>
        <w:rPr>
          <w:rFonts w:ascii="Times New Roman" w:hAnsi="Times New Roman"/>
          <w:sz w:val="22"/>
          <w:szCs w:val="22"/>
        </w:rPr>
      </w:pPr>
    </w:p>
    <w:p w14:paraId="17C16C64" w14:textId="636A3FFC" w:rsidR="0064369F" w:rsidRDefault="0064369F" w:rsidP="0037056B">
      <w:pPr>
        <w:rPr>
          <w:rFonts w:ascii="Times New Roman" w:hAnsi="Times New Roman"/>
          <w:sz w:val="22"/>
          <w:szCs w:val="22"/>
        </w:rPr>
      </w:pPr>
      <w:r>
        <w:rPr>
          <w:rFonts w:ascii="Times New Roman" w:hAnsi="Times New Roman"/>
          <w:sz w:val="22"/>
          <w:szCs w:val="22"/>
        </w:rPr>
        <w:lastRenderedPageBreak/>
        <w:t>Australian Securities and Investment Commission. Consumer Financial Decision Making. August 2021 to August 2022.</w:t>
      </w:r>
    </w:p>
    <w:p w14:paraId="1A889016" w14:textId="77777777" w:rsidR="0064369F" w:rsidRDefault="0064369F" w:rsidP="0037056B">
      <w:pPr>
        <w:rPr>
          <w:rFonts w:ascii="Times New Roman" w:hAnsi="Times New Roman"/>
          <w:sz w:val="22"/>
          <w:szCs w:val="22"/>
        </w:rPr>
      </w:pPr>
    </w:p>
    <w:p w14:paraId="7FE4F3D8" w14:textId="72F8014F" w:rsidR="0037056B" w:rsidRDefault="0037056B" w:rsidP="00D44830">
      <w:pPr>
        <w:rPr>
          <w:rFonts w:ascii="Times New Roman" w:hAnsi="Times New Roman"/>
          <w:sz w:val="22"/>
          <w:szCs w:val="22"/>
        </w:rPr>
      </w:pPr>
      <w:r>
        <w:rPr>
          <w:rFonts w:ascii="Times New Roman" w:hAnsi="Times New Roman"/>
          <w:sz w:val="22"/>
          <w:szCs w:val="22"/>
        </w:rPr>
        <w:t>Consumer Financial Protection Bureau. Serving as member of expert panel to guide the analysis of financial well-being during the COVID-19 pandemic. August 2021 – May 2022.</w:t>
      </w:r>
    </w:p>
    <w:p w14:paraId="145CE285" w14:textId="77777777" w:rsidR="00510663" w:rsidRDefault="00510663" w:rsidP="00D44830">
      <w:pPr>
        <w:rPr>
          <w:rFonts w:ascii="Times New Roman" w:hAnsi="Times New Roman"/>
          <w:sz w:val="22"/>
          <w:szCs w:val="22"/>
        </w:rPr>
      </w:pPr>
    </w:p>
    <w:p w14:paraId="1D674F83" w14:textId="5E2337B8" w:rsidR="00DA5FDA" w:rsidRDefault="00B27AB9" w:rsidP="00D44830">
      <w:pPr>
        <w:rPr>
          <w:rFonts w:ascii="Times New Roman" w:hAnsi="Times New Roman"/>
          <w:sz w:val="22"/>
          <w:szCs w:val="22"/>
        </w:rPr>
      </w:pPr>
      <w:r>
        <w:rPr>
          <w:rFonts w:ascii="Times New Roman" w:hAnsi="Times New Roman"/>
          <w:sz w:val="22"/>
          <w:szCs w:val="22"/>
        </w:rPr>
        <w:t>Consumer Financial Protection Bureau. Served as member of expert panel to guide the use of the new Financial Skill measure in research and practice. October 2020 – September 2021.</w:t>
      </w:r>
    </w:p>
    <w:p w14:paraId="44D5261F" w14:textId="77777777" w:rsidR="00B27AB9" w:rsidRDefault="00B27AB9" w:rsidP="00D44830">
      <w:pPr>
        <w:rPr>
          <w:rFonts w:ascii="Times New Roman" w:hAnsi="Times New Roman"/>
          <w:sz w:val="22"/>
          <w:szCs w:val="22"/>
        </w:rPr>
      </w:pPr>
    </w:p>
    <w:p w14:paraId="3BD27B4E" w14:textId="3635B107" w:rsidR="00D44830" w:rsidRPr="00D44830" w:rsidRDefault="00D44830" w:rsidP="00D44830">
      <w:pPr>
        <w:rPr>
          <w:rFonts w:ascii="Times New Roman" w:hAnsi="Times New Roman"/>
          <w:sz w:val="22"/>
          <w:szCs w:val="22"/>
        </w:rPr>
      </w:pPr>
      <w:r>
        <w:rPr>
          <w:rFonts w:ascii="Times New Roman" w:hAnsi="Times New Roman"/>
          <w:sz w:val="22"/>
          <w:szCs w:val="22"/>
        </w:rPr>
        <w:t>Federal Reserve Board. Served as survey methodologist for the development of the Survey of Household Economics and Decisionmaking (SHED).  April 2013 – June 2013.</w:t>
      </w:r>
    </w:p>
    <w:p w14:paraId="14D13222" w14:textId="77777777" w:rsidR="00D44830" w:rsidRPr="00D44830" w:rsidRDefault="00D44830" w:rsidP="00D44830">
      <w:pPr>
        <w:rPr>
          <w:rFonts w:ascii="Times New Roman" w:hAnsi="Times New Roman"/>
          <w:sz w:val="22"/>
          <w:szCs w:val="22"/>
        </w:rPr>
      </w:pPr>
    </w:p>
    <w:p w14:paraId="387D112D" w14:textId="77777777" w:rsidR="00D44830" w:rsidRPr="00D44830" w:rsidRDefault="00D44830" w:rsidP="00D44830">
      <w:pPr>
        <w:rPr>
          <w:rFonts w:ascii="Times New Roman" w:hAnsi="Times New Roman"/>
          <w:sz w:val="22"/>
          <w:szCs w:val="22"/>
        </w:rPr>
      </w:pPr>
      <w:r>
        <w:rPr>
          <w:rFonts w:ascii="Times New Roman" w:hAnsi="Times New Roman"/>
          <w:sz w:val="22"/>
          <w:szCs w:val="22"/>
        </w:rPr>
        <w:t>National Credit Union Foundation. Supported the assessment of credit union benefits to members. April 2013 – January 2014.</w:t>
      </w:r>
    </w:p>
    <w:p w14:paraId="3108C87C" w14:textId="77777777" w:rsidR="00D44830" w:rsidRPr="00D44830" w:rsidRDefault="00D44830" w:rsidP="00D44830">
      <w:pPr>
        <w:rPr>
          <w:rFonts w:ascii="Times New Roman" w:hAnsi="Times New Roman"/>
          <w:sz w:val="22"/>
          <w:szCs w:val="22"/>
        </w:rPr>
      </w:pPr>
    </w:p>
    <w:p w14:paraId="39000E6B" w14:textId="77777777" w:rsidR="00D44830" w:rsidRPr="00D44830" w:rsidRDefault="00D44830" w:rsidP="00D44830">
      <w:pPr>
        <w:rPr>
          <w:rFonts w:ascii="Times New Roman" w:hAnsi="Times New Roman"/>
          <w:sz w:val="22"/>
          <w:szCs w:val="22"/>
        </w:rPr>
      </w:pPr>
      <w:r>
        <w:rPr>
          <w:rFonts w:ascii="Times New Roman" w:hAnsi="Times New Roman"/>
          <w:sz w:val="22"/>
          <w:szCs w:val="22"/>
        </w:rPr>
        <w:t xml:space="preserve">Department of Finance and Administration, Tennessee State Government.  </w:t>
      </w:r>
    </w:p>
    <w:p w14:paraId="523602C0" w14:textId="77777777" w:rsidR="00D44830" w:rsidRPr="00D44830" w:rsidRDefault="00D44830" w:rsidP="00D44830">
      <w:pPr>
        <w:rPr>
          <w:rFonts w:ascii="Times New Roman" w:hAnsi="Times New Roman"/>
          <w:sz w:val="22"/>
          <w:szCs w:val="22"/>
        </w:rPr>
      </w:pPr>
      <w:r>
        <w:rPr>
          <w:rFonts w:ascii="Times New Roman" w:hAnsi="Times New Roman"/>
          <w:sz w:val="22"/>
          <w:szCs w:val="22"/>
        </w:rPr>
        <w:t>Served as analyst in support of a variety of public policy initiatives including the structure of new welfare programs, the effects of a repeal of the helmet law, and a review of salaries for University of Tennessee faculty.  1991-1992.</w:t>
      </w:r>
    </w:p>
    <w:p w14:paraId="7D145E75" w14:textId="77777777" w:rsidR="00D44830" w:rsidRPr="00D44830" w:rsidRDefault="00D44830" w:rsidP="00D44830">
      <w:pPr>
        <w:rPr>
          <w:rFonts w:ascii="Times New Roman" w:hAnsi="Times New Roman"/>
          <w:sz w:val="22"/>
          <w:szCs w:val="22"/>
        </w:rPr>
      </w:pPr>
    </w:p>
    <w:p w14:paraId="11789F20" w14:textId="77777777" w:rsidR="00D44830" w:rsidRPr="00D44830" w:rsidRDefault="00D44830" w:rsidP="00D44830">
      <w:pPr>
        <w:rPr>
          <w:rFonts w:ascii="Times New Roman" w:hAnsi="Times New Roman"/>
          <w:sz w:val="22"/>
          <w:szCs w:val="22"/>
        </w:rPr>
      </w:pPr>
      <w:r>
        <w:rPr>
          <w:rFonts w:ascii="Times New Roman" w:hAnsi="Times New Roman"/>
          <w:sz w:val="22"/>
          <w:szCs w:val="22"/>
        </w:rPr>
        <w:t>Tennessee Board of Paroles. Served as an analyst in support of revisions to the Parole Board’s risk assessment scale, including an analysis of factors driving recidivism and attendance at parole appeal hearings at the main prison. 1990-1991.</w:t>
      </w:r>
    </w:p>
    <w:p w14:paraId="5B7D4266" w14:textId="77777777" w:rsidR="00D44830" w:rsidRPr="00D44830" w:rsidRDefault="00D44830" w:rsidP="00D44830">
      <w:pPr>
        <w:rPr>
          <w:rFonts w:ascii="Times New Roman" w:hAnsi="Times New Roman"/>
          <w:sz w:val="22"/>
          <w:szCs w:val="22"/>
        </w:rPr>
      </w:pPr>
    </w:p>
    <w:p w14:paraId="6F693099" w14:textId="77777777" w:rsidR="00D44830" w:rsidRPr="00D44830" w:rsidRDefault="00D44830" w:rsidP="00D44830">
      <w:pPr>
        <w:rPr>
          <w:rFonts w:ascii="Times New Roman" w:hAnsi="Times New Roman"/>
          <w:sz w:val="22"/>
          <w:szCs w:val="22"/>
        </w:rPr>
      </w:pPr>
      <w:r>
        <w:rPr>
          <w:rFonts w:ascii="Times New Roman" w:hAnsi="Times New Roman"/>
          <w:sz w:val="22"/>
          <w:szCs w:val="22"/>
        </w:rPr>
        <w:t>Board of Education, Tennessee Department of Education. Completed an analysis of Vocational Education performance and opportunities in the State of Tennessee, with a presentation of recommendations to the Board. 1989-1990.</w:t>
      </w:r>
    </w:p>
    <w:p w14:paraId="317A4CDA" w14:textId="77777777" w:rsidR="00D44830" w:rsidRPr="00D44830" w:rsidRDefault="00D44830" w:rsidP="00D44830">
      <w:pPr>
        <w:rPr>
          <w:rFonts w:ascii="Times New Roman" w:hAnsi="Times New Roman"/>
          <w:sz w:val="22"/>
          <w:szCs w:val="22"/>
        </w:rPr>
      </w:pPr>
    </w:p>
    <w:p w14:paraId="3BE316FF" w14:textId="77777777" w:rsidR="00D44830" w:rsidRPr="00D44830" w:rsidRDefault="00D44830" w:rsidP="00D44830">
      <w:pPr>
        <w:rPr>
          <w:rFonts w:ascii="Times New Roman" w:hAnsi="Times New Roman"/>
          <w:sz w:val="22"/>
          <w:szCs w:val="22"/>
        </w:rPr>
      </w:pPr>
      <w:r>
        <w:rPr>
          <w:rFonts w:ascii="Times New Roman" w:hAnsi="Times New Roman"/>
          <w:sz w:val="22"/>
          <w:szCs w:val="22"/>
        </w:rPr>
        <w:t>Tennessee Department of Education. Served as an analyst in support of education funding reform, analyzing various scenarios to maximize impact of the Governor’s proposal while minimizing the obstacles to implementation. 1989-1990.</w:t>
      </w:r>
    </w:p>
    <w:p w14:paraId="11F5F946" w14:textId="77777777" w:rsidR="00D44830" w:rsidRPr="00D44830" w:rsidRDefault="00D44830" w:rsidP="00D44830">
      <w:pPr>
        <w:rPr>
          <w:rFonts w:ascii="Times New Roman" w:hAnsi="Times New Roman"/>
          <w:sz w:val="22"/>
          <w:szCs w:val="22"/>
        </w:rPr>
      </w:pPr>
    </w:p>
    <w:p w14:paraId="2468B498" w14:textId="77777777" w:rsidR="00D44830" w:rsidRPr="00D44830" w:rsidRDefault="00D44830" w:rsidP="00D44830">
      <w:pPr>
        <w:rPr>
          <w:rFonts w:ascii="Times New Roman" w:hAnsi="Times New Roman"/>
          <w:sz w:val="22"/>
          <w:szCs w:val="22"/>
        </w:rPr>
      </w:pPr>
      <w:r>
        <w:rPr>
          <w:rFonts w:ascii="Times New Roman" w:hAnsi="Times New Roman"/>
          <w:sz w:val="22"/>
          <w:szCs w:val="22"/>
        </w:rPr>
        <w:t>Nashville Neighborhood Study, NIH-funded project to examine the antecedents and consequences of a sense of neighborhood.  Co-PIs: Professors Karen Campbell and Barry White.</w:t>
      </w:r>
    </w:p>
    <w:p w14:paraId="5FE4ED9B" w14:textId="77777777" w:rsidR="00D44830" w:rsidRPr="00D44830" w:rsidRDefault="00D44830" w:rsidP="00D44830">
      <w:pPr>
        <w:rPr>
          <w:rFonts w:ascii="Times New Roman" w:hAnsi="Times New Roman"/>
          <w:sz w:val="22"/>
          <w:szCs w:val="22"/>
        </w:rPr>
      </w:pPr>
    </w:p>
    <w:p w14:paraId="6C7C2A99" w14:textId="77777777" w:rsidR="00D44830" w:rsidRPr="00D44830" w:rsidRDefault="00D44830" w:rsidP="00D44830">
      <w:pPr>
        <w:rPr>
          <w:rFonts w:ascii="Times New Roman" w:hAnsi="Times New Roman"/>
          <w:sz w:val="22"/>
          <w:szCs w:val="22"/>
        </w:rPr>
      </w:pPr>
      <w:r>
        <w:rPr>
          <w:rFonts w:ascii="Times New Roman" w:hAnsi="Times New Roman"/>
          <w:sz w:val="22"/>
          <w:szCs w:val="22"/>
        </w:rPr>
        <w:t>Project STAR (Student/Teacher Achievement Ratio), a four-year longitudinal class-size controlled experiment in schools.  PI: Professor John Folger.</w:t>
      </w:r>
    </w:p>
    <w:p w14:paraId="727B20DF" w14:textId="77777777" w:rsidR="00D44830" w:rsidRPr="00D44830" w:rsidRDefault="00D44830" w:rsidP="00D44830">
      <w:pPr>
        <w:rPr>
          <w:rFonts w:ascii="Times New Roman" w:hAnsi="Times New Roman"/>
          <w:sz w:val="22"/>
          <w:szCs w:val="22"/>
        </w:rPr>
      </w:pPr>
    </w:p>
    <w:p w14:paraId="78A8FD6D" w14:textId="77777777" w:rsidR="00D44830" w:rsidRPr="00D44830" w:rsidRDefault="00D44830" w:rsidP="00D44830">
      <w:pPr>
        <w:rPr>
          <w:rFonts w:ascii="Times New Roman" w:hAnsi="Times New Roman"/>
          <w:sz w:val="22"/>
          <w:szCs w:val="22"/>
        </w:rPr>
      </w:pPr>
      <w:r>
        <w:rPr>
          <w:rFonts w:ascii="Times New Roman" w:hAnsi="Times New Roman"/>
          <w:sz w:val="22"/>
          <w:szCs w:val="22"/>
        </w:rPr>
        <w:t>Nicholas S. Zeppos. 1992. “The Use of Authority in Statutory Interpretation: An Empirical Analysis.”  70 Texas Law Review 1073.</w:t>
      </w:r>
    </w:p>
    <w:p w14:paraId="060F2687" w14:textId="77777777" w:rsidR="00D44830" w:rsidRPr="00D44830" w:rsidRDefault="00D44830" w:rsidP="00D44830">
      <w:pPr>
        <w:rPr>
          <w:rFonts w:ascii="Times New Roman" w:hAnsi="Times New Roman"/>
          <w:sz w:val="22"/>
          <w:szCs w:val="22"/>
        </w:rPr>
      </w:pPr>
    </w:p>
    <w:p w14:paraId="0E45BA20" w14:textId="77777777" w:rsidR="00BF083F" w:rsidRPr="00D44830" w:rsidRDefault="00D44830" w:rsidP="00D44830">
      <w:pPr>
        <w:rPr>
          <w:rFonts w:ascii="Times New Roman" w:hAnsi="Times New Roman"/>
          <w:sz w:val="22"/>
          <w:szCs w:val="22"/>
        </w:rPr>
      </w:pPr>
      <w:r>
        <w:rPr>
          <w:rFonts w:ascii="Times New Roman" w:hAnsi="Times New Roman"/>
          <w:sz w:val="22"/>
          <w:szCs w:val="22"/>
        </w:rPr>
        <w:t>L. Bickman. 1995. Evaluating Managed Mental Health Services: The Fort Bragg Experiment.  New York: Plenum Publishing.  Research Assistant to Professor Bickman.</w:t>
      </w:r>
    </w:p>
    <w:p w14:paraId="24021021" w14:textId="77777777" w:rsidR="00BF083F" w:rsidRPr="00845381" w:rsidRDefault="00BF083F">
      <w:pPr>
        <w:rPr>
          <w:rFonts w:ascii="Times New Roman" w:hAnsi="Times New Roman"/>
          <w:b/>
          <w:sz w:val="22"/>
          <w:szCs w:val="22"/>
        </w:rPr>
      </w:pPr>
    </w:p>
    <w:p w14:paraId="7E3185CB" w14:textId="28D0A7BF" w:rsidR="00BF083F" w:rsidRPr="00845381" w:rsidRDefault="00BF083F">
      <w:pPr>
        <w:pStyle w:val="Heading4"/>
        <w:rPr>
          <w:rFonts w:ascii="Times New Roman" w:hAnsi="Times New Roman"/>
          <w:sz w:val="22"/>
          <w:szCs w:val="22"/>
        </w:rPr>
      </w:pPr>
      <w:r>
        <w:rPr>
          <w:rFonts w:ascii="Times New Roman" w:hAnsi="Times New Roman"/>
          <w:sz w:val="22"/>
          <w:szCs w:val="22"/>
        </w:rPr>
        <w:t>VI. LIST OF PRESENTATIONS</w:t>
      </w:r>
    </w:p>
    <w:p w14:paraId="4CE6CBB5" w14:textId="77777777" w:rsidR="00BF083F" w:rsidRPr="00845381" w:rsidRDefault="00BF083F">
      <w:pPr>
        <w:pStyle w:val="Heading4"/>
        <w:rPr>
          <w:rFonts w:ascii="Times New Roman" w:hAnsi="Times New Roman"/>
          <w:caps/>
          <w:sz w:val="22"/>
          <w:szCs w:val="22"/>
        </w:rPr>
      </w:pPr>
      <w:r>
        <w:rPr>
          <w:rFonts w:ascii="Times New Roman" w:hAnsi="Times New Roman"/>
          <w:sz w:val="22"/>
          <w:szCs w:val="22"/>
        </w:rPr>
        <w:t xml:space="preserve"> </w:t>
      </w:r>
    </w:p>
    <w:p w14:paraId="4D21CE79" w14:textId="77777777" w:rsidR="00BF083F" w:rsidRPr="00845381" w:rsidRDefault="00BF083F">
      <w:pPr>
        <w:pStyle w:val="Heading4"/>
        <w:rPr>
          <w:rFonts w:ascii="Times New Roman" w:hAnsi="Times New Roman"/>
          <w:caps/>
          <w:sz w:val="22"/>
          <w:szCs w:val="22"/>
        </w:rPr>
      </w:pPr>
      <w:r>
        <w:rPr>
          <w:rFonts w:ascii="Times New Roman" w:hAnsi="Times New Roman"/>
          <w:caps/>
          <w:sz w:val="22"/>
          <w:szCs w:val="22"/>
        </w:rPr>
        <w:t>A. Invited Presentations</w:t>
      </w:r>
    </w:p>
    <w:p w14:paraId="24FACB21" w14:textId="77777777" w:rsidR="00C104FF" w:rsidRPr="00845381" w:rsidRDefault="00C104FF" w:rsidP="00C104FF">
      <w:pPr>
        <w:rPr>
          <w:rFonts w:ascii="Times New Roman" w:hAnsi="Times New Roman"/>
          <w:sz w:val="22"/>
          <w:szCs w:val="22"/>
        </w:rPr>
      </w:pPr>
    </w:p>
    <w:p w14:paraId="0B3AD4A2" w14:textId="553B0407" w:rsidR="004F39FA" w:rsidRDefault="004F39FA" w:rsidP="00562C09">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 xml:space="preserve">Spring 2025. “The Georgia Health Landscape.” Presented to the Georgia CTSA External Advisory Committee, April 3, 2025. </w:t>
      </w:r>
    </w:p>
    <w:p w14:paraId="22C4771C" w14:textId="77777777" w:rsidR="00E34967" w:rsidRDefault="00E34967" w:rsidP="00562C09">
      <w:pPr>
        <w:shd w:val="clear" w:color="auto" w:fill="FFFFFF"/>
        <w:rPr>
          <w:rFonts w:ascii="Times New Roman" w:hAnsi="Times New Roman"/>
          <w:color w:val="212121"/>
          <w:sz w:val="22"/>
          <w:szCs w:val="22"/>
          <w:shd w:val="clear" w:color="auto" w:fill="FFFFFF"/>
        </w:rPr>
      </w:pPr>
    </w:p>
    <w:p w14:paraId="69C85195" w14:textId="770B6551" w:rsidR="000D2F05" w:rsidRDefault="000D2F05" w:rsidP="00562C09">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lastRenderedPageBreak/>
        <w:t>Fall 2024. “The Scholarly Craft” Presented to the TXMI 8270 Merchandising Theories and Methodologies course at the University of Georgia, October 17, 2024.</w:t>
      </w:r>
    </w:p>
    <w:p w14:paraId="20416D20" w14:textId="77777777" w:rsidR="00581A29" w:rsidRDefault="00581A29" w:rsidP="00562C09">
      <w:pPr>
        <w:shd w:val="clear" w:color="auto" w:fill="FFFFFF"/>
        <w:rPr>
          <w:rFonts w:ascii="Times New Roman" w:hAnsi="Times New Roman"/>
          <w:color w:val="212121"/>
          <w:sz w:val="22"/>
          <w:szCs w:val="22"/>
          <w:shd w:val="clear" w:color="auto" w:fill="FFFFFF"/>
        </w:rPr>
      </w:pPr>
    </w:p>
    <w:p w14:paraId="01A99ABF" w14:textId="48E9D366" w:rsidR="00581A29" w:rsidRDefault="00A50921" w:rsidP="00562C09">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2023. “Consumer Decision Making.” Presented to the FACS Nutrition Department Seminar at the University of Georgia, August 23, 2023.</w:t>
      </w:r>
    </w:p>
    <w:p w14:paraId="122EBD16" w14:textId="77777777" w:rsidR="000D2F05" w:rsidRDefault="000D2F05" w:rsidP="00562C09">
      <w:pPr>
        <w:shd w:val="clear" w:color="auto" w:fill="FFFFFF"/>
        <w:rPr>
          <w:rFonts w:ascii="Times New Roman" w:hAnsi="Times New Roman"/>
          <w:color w:val="212121"/>
          <w:sz w:val="22"/>
          <w:szCs w:val="22"/>
          <w:shd w:val="clear" w:color="auto" w:fill="FFFFFF"/>
        </w:rPr>
      </w:pPr>
    </w:p>
    <w:p w14:paraId="4CFD0713" w14:textId="44EEA4A2" w:rsidR="00092584" w:rsidRDefault="00092584" w:rsidP="00562C09">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Summer 2022. “Should I Stay or Should I Go?” Presented to the Georgia Association of the Chiefs of Police Summer Training in Savannah, GA, July 25, 2022.</w:t>
      </w:r>
    </w:p>
    <w:p w14:paraId="671A7C3B" w14:textId="77777777" w:rsidR="0064369F" w:rsidRDefault="0064369F" w:rsidP="00562C09">
      <w:pPr>
        <w:shd w:val="clear" w:color="auto" w:fill="FFFFFF"/>
        <w:rPr>
          <w:rFonts w:ascii="Times New Roman" w:hAnsi="Times New Roman"/>
          <w:color w:val="212121"/>
          <w:sz w:val="22"/>
          <w:szCs w:val="22"/>
          <w:shd w:val="clear" w:color="auto" w:fill="FFFFFF"/>
        </w:rPr>
      </w:pPr>
    </w:p>
    <w:p w14:paraId="6C72304F" w14:textId="6F81433A" w:rsidR="00562C09" w:rsidRDefault="00562C09" w:rsidP="00562C09">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2021. “Ideation.” Presented to the ELEE 4545 Engineering Entrepreneurship course at the University of Georgia, October 28, 2021.</w:t>
      </w:r>
    </w:p>
    <w:p w14:paraId="62B28476" w14:textId="77777777" w:rsidR="00562C09" w:rsidRDefault="00562C09" w:rsidP="00F05AF6">
      <w:pPr>
        <w:shd w:val="clear" w:color="auto" w:fill="FFFFFF"/>
        <w:rPr>
          <w:rFonts w:ascii="Times New Roman" w:hAnsi="Times New Roman"/>
          <w:color w:val="212121"/>
          <w:sz w:val="22"/>
          <w:szCs w:val="22"/>
          <w:shd w:val="clear" w:color="auto" w:fill="FFFFFF"/>
        </w:rPr>
      </w:pPr>
    </w:p>
    <w:p w14:paraId="75908BFD" w14:textId="626538BE" w:rsidR="00562C09" w:rsidRDefault="00F15071" w:rsidP="00562C09">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2021. “Culture and Community in Consumer Goods.” Presented to the TXMI 8270 Merchandising Theories and Methodologies course at the University of Georgia, September 22, 2021.</w:t>
      </w:r>
    </w:p>
    <w:p w14:paraId="447F79D5" w14:textId="77777777" w:rsidR="00562C09" w:rsidRDefault="00562C09" w:rsidP="00F05AF6">
      <w:pPr>
        <w:shd w:val="clear" w:color="auto" w:fill="FFFFFF"/>
        <w:rPr>
          <w:rFonts w:ascii="Times New Roman" w:hAnsi="Times New Roman"/>
          <w:color w:val="212121"/>
          <w:sz w:val="22"/>
          <w:szCs w:val="22"/>
          <w:shd w:val="clear" w:color="auto" w:fill="FFFFFF"/>
        </w:rPr>
      </w:pPr>
    </w:p>
    <w:p w14:paraId="49306A53" w14:textId="4557630B" w:rsidR="00686208" w:rsidRDefault="00686208"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Spring 2020. “Consumer Behavior and Magical Thinking.” Presented to the TMI Graduate Theory course at the University of Georgia, February 27, 2020.</w:t>
      </w:r>
    </w:p>
    <w:p w14:paraId="1DD0B781" w14:textId="77777777" w:rsidR="00686208" w:rsidRDefault="00686208" w:rsidP="00F05AF6">
      <w:pPr>
        <w:shd w:val="clear" w:color="auto" w:fill="FFFFFF"/>
        <w:rPr>
          <w:rFonts w:ascii="Times New Roman" w:hAnsi="Times New Roman"/>
          <w:color w:val="212121"/>
          <w:sz w:val="22"/>
          <w:szCs w:val="22"/>
          <w:shd w:val="clear" w:color="auto" w:fill="FFFFFF"/>
        </w:rPr>
      </w:pPr>
    </w:p>
    <w:p w14:paraId="19D9E8EE" w14:textId="1214F60F" w:rsidR="004C0C83" w:rsidRDefault="004C0C83"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Winter 2019. “The Role of Hope in Financial Well-Being.” Presented to Financial Wellness Network event, Melbourne and Sydney, Australia.</w:t>
      </w:r>
    </w:p>
    <w:p w14:paraId="4B63EE1A" w14:textId="77777777" w:rsidR="004C0C83" w:rsidRDefault="004C0C83" w:rsidP="00F05AF6">
      <w:pPr>
        <w:shd w:val="clear" w:color="auto" w:fill="FFFFFF"/>
        <w:rPr>
          <w:rFonts w:ascii="Times New Roman" w:hAnsi="Times New Roman"/>
          <w:color w:val="212121"/>
          <w:sz w:val="22"/>
          <w:szCs w:val="22"/>
          <w:shd w:val="clear" w:color="auto" w:fill="FFFFFF"/>
        </w:rPr>
      </w:pPr>
    </w:p>
    <w:p w14:paraId="3DC0EEC7" w14:textId="16ADA7C2" w:rsidR="004C0C83" w:rsidRDefault="004C0C83"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Winter 2019. “The Role of Hope in Financial Well-Being.” Presented to the financial inclusion team at ANZ Bank, Melbourne, Australia.</w:t>
      </w:r>
    </w:p>
    <w:p w14:paraId="7DB7642E" w14:textId="77777777" w:rsidR="004C0C83" w:rsidRDefault="004C0C83" w:rsidP="00F05AF6">
      <w:pPr>
        <w:shd w:val="clear" w:color="auto" w:fill="FFFFFF"/>
        <w:rPr>
          <w:rFonts w:ascii="Times New Roman" w:hAnsi="Times New Roman"/>
          <w:color w:val="212121"/>
          <w:sz w:val="22"/>
          <w:szCs w:val="22"/>
          <w:shd w:val="clear" w:color="auto" w:fill="FFFFFF"/>
        </w:rPr>
      </w:pPr>
    </w:p>
    <w:p w14:paraId="0A1C8FCA" w14:textId="4ABC0A06" w:rsidR="00C43C90" w:rsidRDefault="00C43C90"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Winter 2019. “The Role of Hope in Financial Well-Being.” Presented as a keynote speaker at the Financial Capability Conference at Massey University, Auckland New Zealand.</w:t>
      </w:r>
    </w:p>
    <w:p w14:paraId="5FF0E8D5" w14:textId="38211D7A" w:rsidR="000726B8" w:rsidRDefault="000726B8" w:rsidP="00F05AF6">
      <w:pPr>
        <w:shd w:val="clear" w:color="auto" w:fill="FFFFFF"/>
        <w:rPr>
          <w:rFonts w:ascii="Times New Roman" w:hAnsi="Times New Roman"/>
          <w:color w:val="212121"/>
          <w:sz w:val="22"/>
          <w:szCs w:val="22"/>
          <w:shd w:val="clear" w:color="auto" w:fill="FFFFFF"/>
        </w:rPr>
      </w:pPr>
    </w:p>
    <w:p w14:paraId="6974B2F3" w14:textId="0237E9C0" w:rsidR="000726B8" w:rsidRDefault="00D37E4C"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2019. “Consumer Well-Being.” Presented to the Consumers in the Marketplace course at the University of Georgia, September 24, 2019.</w:t>
      </w:r>
    </w:p>
    <w:p w14:paraId="360F208D" w14:textId="7D6084BB" w:rsidR="00D37E4C" w:rsidRDefault="00D37E4C" w:rsidP="00F05AF6">
      <w:pPr>
        <w:shd w:val="clear" w:color="auto" w:fill="FFFFFF"/>
        <w:rPr>
          <w:rFonts w:ascii="Times New Roman" w:hAnsi="Times New Roman"/>
          <w:color w:val="212121"/>
          <w:sz w:val="22"/>
          <w:szCs w:val="22"/>
          <w:shd w:val="clear" w:color="auto" w:fill="FFFFFF"/>
        </w:rPr>
      </w:pPr>
    </w:p>
    <w:p w14:paraId="7AD10406" w14:textId="61E4BF3F" w:rsidR="00D37E4C" w:rsidRDefault="00D37E4C"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2019. “Consumer Experience at Retail.” Presented to the Promotions course in the Textiles, Merchandising and Interiors Department at the University of Georgia, September 17, 2019.</w:t>
      </w:r>
    </w:p>
    <w:p w14:paraId="360DDD2C" w14:textId="77777777" w:rsidR="00C43C90" w:rsidRDefault="00C43C90" w:rsidP="00F05AF6">
      <w:pPr>
        <w:shd w:val="clear" w:color="auto" w:fill="FFFFFF"/>
        <w:rPr>
          <w:rFonts w:ascii="Times New Roman" w:hAnsi="Times New Roman"/>
          <w:color w:val="212121"/>
          <w:sz w:val="22"/>
          <w:szCs w:val="22"/>
          <w:shd w:val="clear" w:color="auto" w:fill="FFFFFF"/>
        </w:rPr>
      </w:pPr>
    </w:p>
    <w:p w14:paraId="7DC61A5D" w14:textId="4EC8B5DF" w:rsidR="001F1DF5" w:rsidRDefault="001F1DF5"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Spring 2019. “Making It Stick: Results of a Social Marketing Experiment.” Presented at the NCAA/Department of Defense Conference in Madison, Wisconsin, April 24, 2019.</w:t>
      </w:r>
    </w:p>
    <w:p w14:paraId="01D3968F" w14:textId="64EFD899" w:rsidR="00A17EBF" w:rsidRDefault="00A17EBF"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Spring 2019. “Design Thinking in a University Setting.” Presented at the Office of Faculty Affairs Faculty Workshop in Athens, Georgia, April 22, 2019.</w:t>
      </w:r>
    </w:p>
    <w:p w14:paraId="60554A82" w14:textId="431850C4" w:rsidR="005347C7" w:rsidRDefault="005347C7" w:rsidP="00F05AF6">
      <w:pPr>
        <w:shd w:val="clear" w:color="auto" w:fill="FFFFFF"/>
        <w:rPr>
          <w:rFonts w:ascii="Times New Roman" w:hAnsi="Times New Roman"/>
          <w:color w:val="212121"/>
          <w:sz w:val="22"/>
          <w:szCs w:val="22"/>
          <w:shd w:val="clear" w:color="auto" w:fill="FFFFFF"/>
        </w:rPr>
      </w:pPr>
    </w:p>
    <w:p w14:paraId="16DF4C7E" w14:textId="27AE5CF3" w:rsidR="005347C7" w:rsidRDefault="005347C7"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Spring 2019. Understanding the Consumer in Design. Presented to the Global Artisan Course at the University of Wisconsin, Madison, February 22, 2019.</w:t>
      </w:r>
    </w:p>
    <w:p w14:paraId="31961DF6" w14:textId="77777777" w:rsidR="003B6D68" w:rsidRDefault="003B6D68" w:rsidP="00F05AF6">
      <w:pPr>
        <w:shd w:val="clear" w:color="auto" w:fill="FFFFFF"/>
        <w:rPr>
          <w:rFonts w:ascii="Times New Roman" w:hAnsi="Times New Roman"/>
          <w:color w:val="212121"/>
          <w:sz w:val="22"/>
          <w:szCs w:val="22"/>
          <w:shd w:val="clear" w:color="auto" w:fill="FFFFFF"/>
        </w:rPr>
      </w:pPr>
    </w:p>
    <w:p w14:paraId="6E0B8A9A" w14:textId="02908835" w:rsidR="005701F2" w:rsidRDefault="00410C9B"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2018. “Moving toward a Holistic Framework for Financial Well-Being.” Presented at the RMIT University and ASIC Research Summit: Building Financial Capabilities Together, in Melbourne, Australia, December 7, 2018.</w:t>
      </w:r>
    </w:p>
    <w:p w14:paraId="4BA12651" w14:textId="0047BF81" w:rsidR="009C7F0C" w:rsidRDefault="009C7F0C" w:rsidP="00F05AF6">
      <w:pPr>
        <w:shd w:val="clear" w:color="auto" w:fill="FFFFFF"/>
        <w:rPr>
          <w:rFonts w:ascii="Times New Roman" w:hAnsi="Times New Roman"/>
          <w:color w:val="212121"/>
          <w:sz w:val="22"/>
          <w:szCs w:val="22"/>
          <w:shd w:val="clear" w:color="auto" w:fill="FFFFFF"/>
        </w:rPr>
      </w:pPr>
    </w:p>
    <w:p w14:paraId="5B8A75AE" w14:textId="61CE62E0" w:rsidR="009C7F0C" w:rsidRDefault="009C7F0C"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t>Fall 2018. “Outside-In Innovation: The Discovery of Financial Skill.” Presented at the RMIT University and ASIC Research Summit: Building Financial Capabilities Together, in Melbourne, Australia, December 7, 2018.</w:t>
      </w:r>
    </w:p>
    <w:p w14:paraId="062E07BD" w14:textId="1A164E70" w:rsidR="004A0D0D" w:rsidRDefault="004A0D0D" w:rsidP="00F05AF6">
      <w:pPr>
        <w:shd w:val="clear" w:color="auto" w:fill="FFFFFF"/>
        <w:rPr>
          <w:rFonts w:ascii="Times New Roman" w:hAnsi="Times New Roman"/>
          <w:color w:val="212121"/>
          <w:sz w:val="22"/>
          <w:szCs w:val="22"/>
          <w:shd w:val="clear" w:color="auto" w:fill="FFFFFF"/>
        </w:rPr>
      </w:pPr>
    </w:p>
    <w:p w14:paraId="34E14D2C" w14:textId="7CEF5F75" w:rsidR="00BD7277" w:rsidRDefault="00BD7277" w:rsidP="00F05AF6">
      <w:pPr>
        <w:shd w:val="clear" w:color="auto" w:fill="FFFFFF"/>
        <w:rPr>
          <w:rFonts w:ascii="Times New Roman" w:hAnsi="Times New Roman"/>
          <w:color w:val="212121"/>
          <w:sz w:val="22"/>
          <w:szCs w:val="22"/>
          <w:shd w:val="clear" w:color="auto" w:fill="FFFFFF"/>
        </w:rPr>
      </w:pPr>
      <w:r>
        <w:rPr>
          <w:rFonts w:ascii="Times New Roman" w:hAnsi="Times New Roman"/>
          <w:color w:val="212121"/>
          <w:sz w:val="22"/>
          <w:szCs w:val="22"/>
          <w:shd w:val="clear" w:color="auto" w:fill="FFFFFF"/>
        </w:rPr>
        <w:lastRenderedPageBreak/>
        <w:t>Fall 2018. “A Holistic Framework for the Study of Financial Wellness.” Presented at the INFI FEBRABAN: Summit Financial Well-Being, in Sao Paulo, Brazil, August, 2018.</w:t>
      </w:r>
    </w:p>
    <w:p w14:paraId="5D2E05C0" w14:textId="77777777" w:rsidR="00EF5F89" w:rsidRDefault="00EF5F89" w:rsidP="00F05AF6">
      <w:pPr>
        <w:shd w:val="clear" w:color="auto" w:fill="FFFFFF"/>
        <w:rPr>
          <w:rFonts w:ascii="Times New Roman" w:hAnsi="Times New Roman"/>
          <w:color w:val="212121"/>
          <w:sz w:val="22"/>
          <w:szCs w:val="22"/>
          <w:shd w:val="clear" w:color="auto" w:fill="FFFFFF"/>
        </w:rPr>
      </w:pPr>
    </w:p>
    <w:p w14:paraId="471FDE48" w14:textId="17FBE087" w:rsidR="00F05AF6" w:rsidRPr="00AC242A" w:rsidRDefault="00F05AF6" w:rsidP="00F05AF6">
      <w:pPr>
        <w:shd w:val="clear" w:color="auto" w:fill="FFFFFF"/>
        <w:rPr>
          <w:rFonts w:ascii="Times New Roman" w:hAnsi="Times New Roman"/>
          <w:color w:val="212121"/>
          <w:sz w:val="22"/>
          <w:szCs w:val="22"/>
        </w:rPr>
      </w:pPr>
      <w:r>
        <w:rPr>
          <w:rFonts w:ascii="Times New Roman" w:hAnsi="Times New Roman"/>
          <w:color w:val="212121"/>
          <w:sz w:val="22"/>
          <w:szCs w:val="22"/>
          <w:shd w:val="clear" w:color="auto" w:fill="FFFFFF"/>
        </w:rPr>
        <w:t>Fall 2016. “Enhanced Learning through 3D Printing.”  Presented with Natalie Rudolph, Assistant Professor, Mechanical Engineering; Duncan Carlsmith, Professor, Physics; Dee Warmath, Assistant Professor, Consumer Science, SoHE; Meg Mitchell, Assistant Professor, Art</w:t>
      </w:r>
    </w:p>
    <w:p w14:paraId="124590A6" w14:textId="77777777" w:rsidR="00F05AF6" w:rsidRDefault="00F05AF6" w:rsidP="00F05AF6">
      <w:pPr>
        <w:rPr>
          <w:sz w:val="22"/>
        </w:rPr>
      </w:pPr>
      <w:r>
        <w:rPr>
          <w:sz w:val="22"/>
        </w:rPr>
        <w:t xml:space="preserve"> </w:t>
      </w:r>
    </w:p>
    <w:p w14:paraId="5D7304E4" w14:textId="63B0D76E" w:rsidR="00F05AF6" w:rsidRDefault="00F05AF6" w:rsidP="00F05AF6">
      <w:pPr>
        <w:rPr>
          <w:sz w:val="22"/>
        </w:rPr>
      </w:pPr>
      <w:r>
        <w:rPr>
          <w:sz w:val="22"/>
        </w:rPr>
        <w:t>Spring 2016. “Empowering Rural Mexican Women through Design and Microenterprise.”  Presented with Carolyn Kallenborn, Jennifer Angus and Janet Niewold to the 39</w:t>
      </w:r>
      <w:r>
        <w:rPr>
          <w:sz w:val="22"/>
          <w:vertAlign w:val="superscript"/>
        </w:rPr>
        <w:t>th</w:t>
      </w:r>
      <w:r>
        <w:rPr>
          <w:sz w:val="22"/>
        </w:rPr>
        <w:t xml:space="preserve"> Wisconsin Women and Gender Studies Consortium, 4W Summit on Women, Gender and Well-Being.</w:t>
      </w:r>
    </w:p>
    <w:p w14:paraId="168D17CF" w14:textId="77777777" w:rsidR="00F05AF6" w:rsidRDefault="00F05AF6" w:rsidP="00DF63D1">
      <w:pPr>
        <w:rPr>
          <w:sz w:val="22"/>
        </w:rPr>
      </w:pPr>
    </w:p>
    <w:p w14:paraId="386011C7" w14:textId="13C20D83" w:rsidR="00116536" w:rsidRDefault="00116536" w:rsidP="00DF63D1">
      <w:pPr>
        <w:rPr>
          <w:sz w:val="22"/>
        </w:rPr>
      </w:pPr>
      <w:r>
        <w:rPr>
          <w:sz w:val="22"/>
        </w:rPr>
        <w:t>Spring 2016. Design Thinking Your Career.  Graduate School Office of Professional Development and New Scholars Network Program.</w:t>
      </w:r>
    </w:p>
    <w:p w14:paraId="5896D28A" w14:textId="77777777" w:rsidR="00116536" w:rsidRDefault="00116536" w:rsidP="00DF63D1">
      <w:pPr>
        <w:rPr>
          <w:sz w:val="22"/>
        </w:rPr>
      </w:pPr>
    </w:p>
    <w:p w14:paraId="2D17CA68" w14:textId="77777777" w:rsidR="003F4A5A" w:rsidRDefault="00116536" w:rsidP="00DF63D1">
      <w:pPr>
        <w:rPr>
          <w:sz w:val="22"/>
        </w:rPr>
      </w:pPr>
      <w:r>
        <w:rPr>
          <w:sz w:val="22"/>
        </w:rPr>
        <w:t>Spring 2016. The Challenges of Retail in Physical Spaces.  Design Studies 320 guest lecturer.</w:t>
      </w:r>
    </w:p>
    <w:p w14:paraId="04BCBC32" w14:textId="77777777" w:rsidR="003F4A5A" w:rsidRDefault="003F4A5A" w:rsidP="00DF63D1">
      <w:pPr>
        <w:rPr>
          <w:sz w:val="22"/>
        </w:rPr>
      </w:pPr>
    </w:p>
    <w:p w14:paraId="578C776B" w14:textId="77777777" w:rsidR="003F4A5A" w:rsidRDefault="003F4A5A" w:rsidP="00DF63D1">
      <w:pPr>
        <w:rPr>
          <w:sz w:val="22"/>
        </w:rPr>
      </w:pPr>
      <w:r>
        <w:rPr>
          <w:sz w:val="22"/>
        </w:rPr>
        <w:t>Fall 2015. Designing the Volunteer Experience. Building Badger Leaders, UW Alumni Association Volunteer Event guest lecturer.</w:t>
      </w:r>
    </w:p>
    <w:p w14:paraId="42CE38FC" w14:textId="77777777" w:rsidR="003F4A5A" w:rsidRDefault="003F4A5A" w:rsidP="00DF63D1">
      <w:pPr>
        <w:rPr>
          <w:sz w:val="22"/>
        </w:rPr>
      </w:pPr>
    </w:p>
    <w:p w14:paraId="7C6CF1B6" w14:textId="77777777" w:rsidR="003F4A5A" w:rsidRDefault="003F4A5A" w:rsidP="00DF63D1">
      <w:pPr>
        <w:rPr>
          <w:sz w:val="22"/>
        </w:rPr>
      </w:pPr>
      <w:r>
        <w:rPr>
          <w:sz w:val="22"/>
        </w:rPr>
        <w:t>Fall 2015. Engineering Impact. Engineering 160 Guest Lecturer.</w:t>
      </w:r>
    </w:p>
    <w:p w14:paraId="7A81CEF8" w14:textId="77777777" w:rsidR="003F4A5A" w:rsidRDefault="003F4A5A" w:rsidP="00DF63D1">
      <w:pPr>
        <w:rPr>
          <w:sz w:val="22"/>
        </w:rPr>
      </w:pPr>
    </w:p>
    <w:p w14:paraId="60EE0A09" w14:textId="77777777" w:rsidR="00DF63D1" w:rsidRDefault="00DF63D1" w:rsidP="00DF63D1">
      <w:pPr>
        <w:rPr>
          <w:sz w:val="22"/>
        </w:rPr>
      </w:pPr>
      <w:r>
        <w:rPr>
          <w:sz w:val="22"/>
        </w:rPr>
        <w:t>Spring 2015.  Strategies for Empathy and Reframing in Design Thinking.  English 571 Guest Lecturer.</w:t>
      </w:r>
    </w:p>
    <w:p w14:paraId="2703E48C" w14:textId="77777777" w:rsidR="00DF63D1" w:rsidRDefault="00DF63D1" w:rsidP="00DF63D1">
      <w:pPr>
        <w:rPr>
          <w:sz w:val="22"/>
        </w:rPr>
      </w:pPr>
    </w:p>
    <w:p w14:paraId="5B638A34" w14:textId="77777777" w:rsidR="00DF63D1" w:rsidRDefault="00DF63D1" w:rsidP="00DF63D1">
      <w:pPr>
        <w:rPr>
          <w:sz w:val="22"/>
        </w:rPr>
      </w:pPr>
      <w:r>
        <w:rPr>
          <w:sz w:val="22"/>
        </w:rPr>
        <w:t xml:space="preserve">Spring 2015.  Design Thinking for Product Development.  Series of invited presentations in College of Engineering, University of Wisconsin-Madison.  </w:t>
      </w:r>
    </w:p>
    <w:p w14:paraId="14B9C156" w14:textId="77777777" w:rsidR="00E923C3" w:rsidRDefault="00E923C3" w:rsidP="00DF63D1">
      <w:pPr>
        <w:rPr>
          <w:sz w:val="22"/>
        </w:rPr>
      </w:pPr>
    </w:p>
    <w:p w14:paraId="353ACEEB" w14:textId="77777777" w:rsidR="00E923C3" w:rsidRDefault="00E923C3" w:rsidP="00DF63D1">
      <w:pPr>
        <w:rPr>
          <w:sz w:val="22"/>
        </w:rPr>
      </w:pPr>
      <w:r>
        <w:rPr>
          <w:sz w:val="22"/>
        </w:rPr>
        <w:t>Fall 2014. 4W: Well-Being through Microenterprise.  Women’s Philanthropy Council presentation.</w:t>
      </w:r>
    </w:p>
    <w:p w14:paraId="2C20DC92" w14:textId="77777777" w:rsidR="00DF63D1" w:rsidRDefault="00DF63D1" w:rsidP="00DF63D1">
      <w:pPr>
        <w:rPr>
          <w:sz w:val="22"/>
        </w:rPr>
      </w:pPr>
    </w:p>
    <w:p w14:paraId="03BAA6A8" w14:textId="77777777" w:rsidR="00DF63D1" w:rsidRDefault="00DF63D1" w:rsidP="00DF63D1">
      <w:pPr>
        <w:rPr>
          <w:sz w:val="22"/>
        </w:rPr>
      </w:pPr>
      <w:r>
        <w:rPr>
          <w:sz w:val="22"/>
        </w:rPr>
        <w:t>Fall 2014.   Design Thinking for Product Development.  Series of invited presentations in College of Engineering, University of Wisconsin-Madison.</w:t>
      </w:r>
    </w:p>
    <w:p w14:paraId="2A9837CD" w14:textId="77777777" w:rsidR="00DF63D1" w:rsidRDefault="00DF63D1" w:rsidP="00DF63D1">
      <w:pPr>
        <w:rPr>
          <w:sz w:val="22"/>
        </w:rPr>
      </w:pPr>
    </w:p>
    <w:p w14:paraId="2CA172DD" w14:textId="77777777" w:rsidR="00DF63D1" w:rsidRDefault="00DF63D1" w:rsidP="00DF63D1">
      <w:pPr>
        <w:rPr>
          <w:sz w:val="22"/>
        </w:rPr>
      </w:pPr>
      <w:r>
        <w:rPr>
          <w:sz w:val="22"/>
        </w:rPr>
        <w:t>Spring, 2014.  Wisconsin without Borders Marketplace Consumer Opportunity.  Design Studies Guest Lecturer.</w:t>
      </w:r>
    </w:p>
    <w:p w14:paraId="48C05563" w14:textId="77777777" w:rsidR="00DF63D1" w:rsidRPr="00CF61FD" w:rsidRDefault="00DF63D1" w:rsidP="00DF63D1">
      <w:pPr>
        <w:rPr>
          <w:sz w:val="22"/>
        </w:rPr>
      </w:pPr>
    </w:p>
    <w:p w14:paraId="15988D49" w14:textId="77777777" w:rsidR="00BF083F" w:rsidRPr="00845381" w:rsidRDefault="00DF63D1" w:rsidP="00DF63D1">
      <w:pPr>
        <w:rPr>
          <w:rFonts w:ascii="Times New Roman" w:hAnsi="Times New Roman"/>
          <w:sz w:val="22"/>
          <w:szCs w:val="22"/>
        </w:rPr>
      </w:pPr>
      <w:r>
        <w:rPr>
          <w:sz w:val="22"/>
        </w:rPr>
        <w:t>Fall, 2012. Making Full Use. Invited presentation at the University of Colorado-Boulder Leeds School of Business.</w:t>
      </w:r>
    </w:p>
    <w:p w14:paraId="1870E697" w14:textId="77777777" w:rsidR="00BF083F" w:rsidRPr="00845381" w:rsidRDefault="00BF083F">
      <w:pPr>
        <w:ind w:left="360"/>
        <w:rPr>
          <w:rFonts w:ascii="Times New Roman" w:hAnsi="Times New Roman"/>
          <w:sz w:val="22"/>
          <w:szCs w:val="22"/>
        </w:rPr>
      </w:pPr>
    </w:p>
    <w:p w14:paraId="3E4AE3C1" w14:textId="502A40E3" w:rsidR="00253348" w:rsidRPr="00845381" w:rsidRDefault="00BF083F" w:rsidP="00E4373C">
      <w:pPr>
        <w:pStyle w:val="Heading4"/>
        <w:rPr>
          <w:rFonts w:ascii="Times New Roman" w:hAnsi="Times New Roman"/>
          <w:caps/>
          <w:sz w:val="22"/>
          <w:szCs w:val="22"/>
        </w:rPr>
      </w:pPr>
      <w:r>
        <w:rPr>
          <w:rFonts w:ascii="Times New Roman" w:hAnsi="Times New Roman"/>
          <w:caps/>
          <w:sz w:val="22"/>
          <w:szCs w:val="22"/>
        </w:rPr>
        <w:t>B. Refereed Conference Presentations</w:t>
      </w:r>
    </w:p>
    <w:p w14:paraId="36BD3716" w14:textId="20B49A8A" w:rsidR="00F55982" w:rsidRDefault="00F55982" w:rsidP="00F55982">
      <w:pPr>
        <w:rPr>
          <w:rFonts w:ascii="Times New Roman" w:hAnsi="Times New Roman"/>
          <w:sz w:val="22"/>
          <w:szCs w:val="22"/>
        </w:rPr>
      </w:pPr>
    </w:p>
    <w:p w14:paraId="62D0438D" w14:textId="77777777" w:rsidR="00A23440" w:rsidRDefault="001B50A0">
      <w:pPr>
        <w:rPr>
          <w:rFonts w:ascii="Times New Roman" w:hAnsi="Times New Roman"/>
          <w:sz w:val="22"/>
          <w:szCs w:val="22"/>
        </w:rPr>
      </w:pPr>
      <w:r>
        <w:rPr>
          <w:rFonts w:ascii="Times New Roman" w:hAnsi="Times New Roman"/>
          <w:sz w:val="22"/>
          <w:szCs w:val="22"/>
        </w:rPr>
        <w:t>Warmath, Dee, Victoria Razin, Sarah Farmer, Amanda Peagler, Jaclyn Volney, Laura M. Johnson, Adrianna Lynn Westbrook, Chelsea Rock, and Suchitra Chandrasekaran. The Association Between Willingness to Adopt Wearable Technologies and Willingness to Participate in Technology-Based Obstetric Research. Presented by Dee Warmath at the 2026 State of Public Health Conference at the University of Georgia, October 15, 2026. (Poster presentation)</w:t>
      </w:r>
    </w:p>
    <w:p w14:paraId="6ABC6A09" w14:textId="77777777" w:rsidR="00A23440" w:rsidRDefault="00A23440">
      <w:pPr>
        <w:rPr>
          <w:rFonts w:ascii="Times New Roman" w:hAnsi="Times New Roman"/>
          <w:sz w:val="22"/>
          <w:szCs w:val="22"/>
        </w:rPr>
      </w:pPr>
    </w:p>
    <w:p w14:paraId="593CD819" w14:textId="77777777" w:rsidR="00A23440" w:rsidRDefault="001B50A0">
      <w:pPr>
        <w:rPr>
          <w:rFonts w:ascii="Times New Roman" w:hAnsi="Times New Roman"/>
          <w:sz w:val="22"/>
          <w:szCs w:val="22"/>
        </w:rPr>
      </w:pPr>
      <w:r>
        <w:rPr>
          <w:rFonts w:ascii="Times New Roman" w:hAnsi="Times New Roman"/>
          <w:sz w:val="22"/>
          <w:szCs w:val="22"/>
        </w:rPr>
        <w:t>Maxwell, Taitum, and Warmath, Dee. You Inspire Me: How Autonomous Motivation Explains the Well-Being Benefits of Supportive Relationships. Presented by Taitum Maxwell at the International Association for Relationship Research Conference in Glasgow, Scotland, July 11, 2026. (Poster presentation)</w:t>
      </w:r>
    </w:p>
    <w:p w14:paraId="0E3B2874" w14:textId="77777777" w:rsidR="00A23440" w:rsidRDefault="00A23440">
      <w:pPr>
        <w:rPr>
          <w:rFonts w:ascii="Times New Roman" w:hAnsi="Times New Roman"/>
          <w:sz w:val="22"/>
          <w:szCs w:val="22"/>
        </w:rPr>
      </w:pPr>
    </w:p>
    <w:p w14:paraId="0E8B96CD" w14:textId="77777777" w:rsidR="00A23440" w:rsidRDefault="001B50A0">
      <w:pPr>
        <w:rPr>
          <w:rFonts w:ascii="Times New Roman" w:hAnsi="Times New Roman"/>
          <w:sz w:val="22"/>
          <w:szCs w:val="22"/>
        </w:rPr>
      </w:pPr>
      <w:r>
        <w:rPr>
          <w:rFonts w:ascii="Times New Roman" w:hAnsi="Times New Roman"/>
          <w:sz w:val="22"/>
          <w:szCs w:val="22"/>
        </w:rPr>
        <w:t>Maxwell, Taitum, and Warmath, Dee. You Inspire Me: The Role of Autonomous Motivation in the Well-Being Benefits of Supportive Relationships. Presented by Taitum Maxwell at the American Council on Consumer Interests Annual Conference in Long Beach, CA, April 15, 2026. (Oral presentation)</w:t>
      </w:r>
    </w:p>
    <w:p w14:paraId="1C24F3D7" w14:textId="77777777" w:rsidR="00A23440" w:rsidRDefault="00A23440">
      <w:pPr>
        <w:rPr>
          <w:rFonts w:ascii="Times New Roman" w:hAnsi="Times New Roman"/>
          <w:sz w:val="22"/>
          <w:szCs w:val="22"/>
        </w:rPr>
      </w:pPr>
    </w:p>
    <w:p w14:paraId="50AB4FE1" w14:textId="77777777" w:rsidR="00A23440" w:rsidRDefault="001B50A0">
      <w:pPr>
        <w:rPr>
          <w:rFonts w:ascii="Times New Roman" w:hAnsi="Times New Roman"/>
          <w:sz w:val="22"/>
          <w:szCs w:val="22"/>
        </w:rPr>
      </w:pPr>
      <w:r>
        <w:rPr>
          <w:rFonts w:ascii="Times New Roman" w:hAnsi="Times New Roman"/>
          <w:sz w:val="22"/>
          <w:szCs w:val="22"/>
        </w:rPr>
        <w:t>Maxwell, Taitum, and Warmath, Dee. You Inspire Me: The Role of Autonomous Motivation in the Well-Being Benefits of Supportive Relationships. Presented by Taitum Maxwell at the Southeast Regional Clinical and Translational Science Conference in Pine Mountain, GA, March 11–13, 2026. (Poster presentation)</w:t>
      </w:r>
    </w:p>
    <w:p w14:paraId="57243D3C" w14:textId="77777777" w:rsidR="00A23440" w:rsidRDefault="00A23440">
      <w:pPr>
        <w:rPr>
          <w:rFonts w:ascii="Times New Roman" w:hAnsi="Times New Roman"/>
          <w:sz w:val="22"/>
          <w:szCs w:val="22"/>
        </w:rPr>
      </w:pPr>
    </w:p>
    <w:p w14:paraId="244E001D" w14:textId="77777777" w:rsidR="00A23440" w:rsidRDefault="001B50A0">
      <w:pPr>
        <w:rPr>
          <w:rFonts w:ascii="Times New Roman" w:hAnsi="Times New Roman"/>
          <w:sz w:val="22"/>
          <w:szCs w:val="22"/>
        </w:rPr>
      </w:pPr>
      <w:r>
        <w:rPr>
          <w:rFonts w:ascii="Times New Roman" w:hAnsi="Times New Roman"/>
          <w:sz w:val="22"/>
          <w:szCs w:val="22"/>
        </w:rPr>
        <w:t>Palmer, Grace, and Warmath, Dee. Examining the Role of Social Support Networks and Postpartum Experiences. Presented by Grace Palmer at the International Association for Relationship Research Conference in Glasgow, Scotland, July 11, 2026. (Poster presentation)</w:t>
      </w:r>
    </w:p>
    <w:p w14:paraId="5F671FCA" w14:textId="77777777" w:rsidR="00A23440" w:rsidRDefault="00A23440">
      <w:pPr>
        <w:rPr>
          <w:rFonts w:ascii="Times New Roman" w:hAnsi="Times New Roman"/>
          <w:sz w:val="22"/>
          <w:szCs w:val="22"/>
        </w:rPr>
      </w:pPr>
    </w:p>
    <w:p w14:paraId="123B7E9F" w14:textId="77777777" w:rsidR="00A23440" w:rsidRDefault="001B50A0">
      <w:pPr>
        <w:rPr>
          <w:rFonts w:ascii="Times New Roman" w:hAnsi="Times New Roman"/>
          <w:sz w:val="22"/>
          <w:szCs w:val="22"/>
        </w:rPr>
      </w:pPr>
      <w:r>
        <w:rPr>
          <w:rFonts w:ascii="Times New Roman" w:hAnsi="Times New Roman"/>
          <w:sz w:val="22"/>
          <w:szCs w:val="22"/>
        </w:rPr>
        <w:t>Palmer, Grace, and Warmath, Dee. Examining the Roles of Social Support and Basic Psychological Needs Satisfaction in Pregnancy and Postpartum Mental Health. Presented by Grace Palmer at the American Council on Consumer Interests Annual Conference in Long Beach, CA, April 15, 2026. (Poster presentation)</w:t>
      </w:r>
    </w:p>
    <w:p w14:paraId="0F75655E" w14:textId="77777777" w:rsidR="00A23440" w:rsidRDefault="00A23440">
      <w:pPr>
        <w:rPr>
          <w:rFonts w:ascii="Times New Roman" w:hAnsi="Times New Roman"/>
          <w:sz w:val="22"/>
          <w:szCs w:val="22"/>
        </w:rPr>
      </w:pPr>
    </w:p>
    <w:p w14:paraId="25BE8531" w14:textId="77777777" w:rsidR="00A23440" w:rsidRDefault="001B50A0">
      <w:pPr>
        <w:rPr>
          <w:rFonts w:ascii="Times New Roman" w:hAnsi="Times New Roman"/>
          <w:sz w:val="22"/>
          <w:szCs w:val="22"/>
        </w:rPr>
      </w:pPr>
      <w:r>
        <w:rPr>
          <w:rFonts w:ascii="Times New Roman" w:hAnsi="Times New Roman"/>
          <w:sz w:val="22"/>
          <w:szCs w:val="22"/>
        </w:rPr>
        <w:t>Palmer, Grace, and Warmath, Dee. But Who Supports Mama? Examining the Role of Social Support Networks and Postpartum Experiences. Presented by Grace Palmer at the Southeast Regional Clinical and Translational Science Conference in Pine Mountain, GA, March 11, 2026. (Poster presentation)</w:t>
      </w:r>
    </w:p>
    <w:p w14:paraId="19086B91" w14:textId="77777777" w:rsidR="00A23440" w:rsidRDefault="00A23440">
      <w:pPr>
        <w:rPr>
          <w:rFonts w:ascii="Times New Roman" w:hAnsi="Times New Roman"/>
          <w:sz w:val="22"/>
          <w:szCs w:val="22"/>
        </w:rPr>
      </w:pPr>
    </w:p>
    <w:p w14:paraId="73134714" w14:textId="77777777" w:rsidR="00A23440" w:rsidRDefault="001B50A0">
      <w:pPr>
        <w:rPr>
          <w:rFonts w:ascii="Times New Roman" w:hAnsi="Times New Roman"/>
          <w:sz w:val="22"/>
          <w:szCs w:val="22"/>
        </w:rPr>
      </w:pPr>
      <w:r>
        <w:rPr>
          <w:rFonts w:ascii="Times New Roman" w:hAnsi="Times New Roman"/>
          <w:sz w:val="22"/>
          <w:szCs w:val="22"/>
        </w:rPr>
        <w:t>Brinkley, Lawson, Sarah Towns, Karin Allenspach, and Dee Warmath. Large Animal Clinic Location Decisions From An Entrepreneurial Perspective. Presented by Lawson Brinkley at the 2026 Veterinary Scholar Symposium at NC State University, Charlotte, NC, 2026. (Poster presentation)</w:t>
      </w:r>
    </w:p>
    <w:p w14:paraId="459ACD51" w14:textId="77777777" w:rsidR="00A23440" w:rsidRDefault="00A23440">
      <w:pPr>
        <w:rPr>
          <w:rFonts w:ascii="Times New Roman" w:hAnsi="Times New Roman"/>
          <w:sz w:val="22"/>
          <w:szCs w:val="22"/>
        </w:rPr>
      </w:pPr>
    </w:p>
    <w:p w14:paraId="5EC36A6D" w14:textId="77777777" w:rsidR="00A23440" w:rsidRDefault="001B50A0">
      <w:pPr>
        <w:rPr>
          <w:rFonts w:ascii="Times New Roman" w:hAnsi="Times New Roman"/>
          <w:sz w:val="22"/>
          <w:szCs w:val="22"/>
        </w:rPr>
      </w:pPr>
      <w:r>
        <w:rPr>
          <w:rFonts w:ascii="Times New Roman" w:hAnsi="Times New Roman"/>
          <w:sz w:val="22"/>
          <w:szCs w:val="22"/>
        </w:rPr>
        <w:t>Brinkley, Lawson, Sarah Towns, Karin Allenspach, and Dee Warmath. Large Animal Clinic Location Decisions From An Entrepreneurial Perspective. Presented by Lawson Brinkley at the Steeve Giguère Science of Veterinary Medicine Symposium at the University of Georgia, Athens, GA, 2026. (Poster presentation)</w:t>
      </w:r>
    </w:p>
    <w:p w14:paraId="09D6B4D0" w14:textId="77777777" w:rsidR="00A23440" w:rsidRDefault="00A23440">
      <w:pPr>
        <w:rPr>
          <w:rFonts w:ascii="Times New Roman" w:hAnsi="Times New Roman"/>
          <w:sz w:val="22"/>
          <w:szCs w:val="22"/>
        </w:rPr>
      </w:pPr>
    </w:p>
    <w:p w14:paraId="0CE3418B" w14:textId="77777777" w:rsidR="00A23440" w:rsidRDefault="001B50A0">
      <w:pPr>
        <w:rPr>
          <w:rFonts w:ascii="Times New Roman" w:hAnsi="Times New Roman"/>
          <w:sz w:val="22"/>
          <w:szCs w:val="22"/>
        </w:rPr>
      </w:pPr>
      <w:r>
        <w:rPr>
          <w:rFonts w:ascii="Times New Roman" w:hAnsi="Times New Roman"/>
          <w:sz w:val="22"/>
          <w:szCs w:val="22"/>
        </w:rPr>
        <w:t>Clarke, Reagan, Lawson Brinkley, Sarah Towns, Karin Allenspach, and Dee Warmath. Large Animal Clinic Location Decisions From An Entrepreneurial Perspective. Presented by Reagan Clarke at the Georgia One Health Symposium in Macon, GA, 2026. (Poster presentation)</w:t>
      </w:r>
    </w:p>
    <w:p w14:paraId="05562AE5" w14:textId="77777777" w:rsidR="00A23440" w:rsidRDefault="00A23440">
      <w:pPr>
        <w:rPr>
          <w:rFonts w:ascii="Times New Roman" w:hAnsi="Times New Roman"/>
          <w:sz w:val="22"/>
          <w:szCs w:val="22"/>
        </w:rPr>
      </w:pPr>
    </w:p>
    <w:p w14:paraId="120FFBCF" w14:textId="3968C9F0" w:rsidR="002C0B30" w:rsidRDefault="002C0B30" w:rsidP="008B2FF2">
      <w:pPr>
        <w:rPr>
          <w:rFonts w:ascii="Times New Roman" w:hAnsi="Times New Roman"/>
          <w:sz w:val="22"/>
          <w:szCs w:val="22"/>
        </w:rPr>
      </w:pPr>
      <w:r>
        <w:rPr>
          <w:rFonts w:ascii="Times New Roman" w:hAnsi="Times New Roman"/>
          <w:sz w:val="22"/>
          <w:szCs w:val="22"/>
        </w:rPr>
        <w:t xml:space="preserve">Warmath, Dee, Nehl, Eric, Heilman,Stacy, and Palmer, Grace. Linking Wearables to Care: Sharing of Health Data in Georgia. Presented by Dee Warmath at the UGA State of the Public’s Health conference, October 15, 2025. </w:t>
      </w:r>
    </w:p>
    <w:p w14:paraId="3A477650" w14:textId="77777777" w:rsidR="005A3C1E" w:rsidRDefault="005A3C1E" w:rsidP="008B2FF2">
      <w:pPr>
        <w:rPr>
          <w:rFonts w:ascii="Times New Roman" w:hAnsi="Times New Roman"/>
          <w:sz w:val="22"/>
          <w:szCs w:val="22"/>
        </w:rPr>
      </w:pPr>
    </w:p>
    <w:p w14:paraId="7BF854D9" w14:textId="5EEBAB1A" w:rsidR="00613A95" w:rsidRDefault="008105BD" w:rsidP="008B2FF2">
      <w:pPr>
        <w:rPr>
          <w:rFonts w:ascii="Times New Roman" w:hAnsi="Times New Roman"/>
          <w:sz w:val="22"/>
          <w:szCs w:val="22"/>
        </w:rPr>
      </w:pPr>
      <w:r>
        <w:rPr>
          <w:rFonts w:ascii="Times New Roman" w:hAnsi="Times New Roman"/>
          <w:sz w:val="22"/>
          <w:szCs w:val="22"/>
        </w:rPr>
        <w:t>Grable, John, Chatterjee, Swarn, Warmath, Dee. A Reevaluation of the SCR Risk-Tolerance Items. Presented by John Grable to the Academy of Financial Services, October 6, 2025.</w:t>
      </w:r>
    </w:p>
    <w:p w14:paraId="1B7A7F9B" w14:textId="77777777" w:rsidR="00CC2467" w:rsidRDefault="00CC2467" w:rsidP="008B2FF2">
      <w:pPr>
        <w:rPr>
          <w:rFonts w:ascii="Times New Roman" w:hAnsi="Times New Roman"/>
          <w:sz w:val="22"/>
          <w:szCs w:val="22"/>
        </w:rPr>
      </w:pPr>
    </w:p>
    <w:p w14:paraId="42BB2520" w14:textId="116AB447" w:rsidR="008B2FF2" w:rsidRPr="0008387A" w:rsidRDefault="008B2FF2" w:rsidP="008B2FF2">
      <w:pPr>
        <w:rPr>
          <w:rFonts w:ascii="Times New Roman" w:hAnsi="Times New Roman"/>
          <w:sz w:val="22"/>
          <w:szCs w:val="22"/>
        </w:rPr>
      </w:pPr>
      <w:r>
        <w:rPr>
          <w:rFonts w:ascii="Times New Roman" w:hAnsi="Times New Roman"/>
          <w:sz w:val="22"/>
          <w:szCs w:val="22"/>
        </w:rPr>
        <w:t>Lee, Juha, and Warmath, Dee. The role of services in the relationship between social support and well-being. Presented by Juha Lee at the Frontiers in Service Conference in Montreal, July 16-20, 2025.</w:t>
      </w:r>
    </w:p>
    <w:p w14:paraId="208C1831" w14:textId="77777777" w:rsidR="008B2FF2" w:rsidRPr="0008387A" w:rsidRDefault="008B2FF2" w:rsidP="008B2FF2">
      <w:pPr>
        <w:rPr>
          <w:rFonts w:ascii="Times New Roman" w:hAnsi="Times New Roman"/>
          <w:sz w:val="22"/>
          <w:szCs w:val="22"/>
        </w:rPr>
      </w:pPr>
    </w:p>
    <w:p w14:paraId="3988C1EE" w14:textId="2D09AAFE" w:rsidR="008B2FF2" w:rsidRPr="0008387A" w:rsidRDefault="008B2FF2" w:rsidP="008B2FF2">
      <w:pPr>
        <w:rPr>
          <w:rFonts w:ascii="Times New Roman" w:hAnsi="Times New Roman"/>
          <w:sz w:val="22"/>
          <w:szCs w:val="22"/>
        </w:rPr>
      </w:pPr>
      <w:r>
        <w:rPr>
          <w:rFonts w:ascii="Times New Roman" w:hAnsi="Times New Roman"/>
          <w:sz w:val="22"/>
          <w:szCs w:val="22"/>
        </w:rPr>
        <w:lastRenderedPageBreak/>
        <w:t>Lee, Juha, and Warmath, Dee. Building Service Literacy to Promote Consumer Well-being from New Technology-Driven Retail Services. Presented by Juha Lee at the Recent Advances in Retailing and Consumer Science Conference in Zagreb, July 7-10, 2025.</w:t>
      </w:r>
    </w:p>
    <w:p w14:paraId="4E848ECB" w14:textId="77777777" w:rsidR="008B2FF2" w:rsidRPr="0008387A" w:rsidRDefault="008B2FF2" w:rsidP="008B2FF2">
      <w:pPr>
        <w:rPr>
          <w:rFonts w:ascii="Times New Roman" w:hAnsi="Times New Roman"/>
          <w:sz w:val="22"/>
          <w:szCs w:val="22"/>
        </w:rPr>
      </w:pPr>
    </w:p>
    <w:p w14:paraId="4E66D896" w14:textId="5F5C321A" w:rsidR="008B2FF2" w:rsidRDefault="008B2FF2" w:rsidP="008B2FF2">
      <w:pPr>
        <w:rPr>
          <w:rFonts w:ascii="Times New Roman" w:hAnsi="Times New Roman"/>
          <w:sz w:val="22"/>
          <w:szCs w:val="22"/>
        </w:rPr>
      </w:pPr>
      <w:r>
        <w:rPr>
          <w:rFonts w:ascii="Times New Roman" w:hAnsi="Times New Roman"/>
          <w:sz w:val="22"/>
          <w:szCs w:val="22"/>
        </w:rPr>
        <w:t>Lee, Juha, and Warmath, Dee. The Use of Services as a Moderator of the Relationship between Social Support and Well-being. Presented by Juha Lee at the American Council on Consumer Interests Annual Conference in Pittsburgh, April 15-17, 2025.</w:t>
      </w:r>
    </w:p>
    <w:p w14:paraId="0D463DB1" w14:textId="77777777" w:rsidR="00271831" w:rsidRDefault="00271831" w:rsidP="008B2FF2">
      <w:pPr>
        <w:rPr>
          <w:rFonts w:ascii="Times New Roman" w:hAnsi="Times New Roman"/>
          <w:sz w:val="22"/>
          <w:szCs w:val="22"/>
        </w:rPr>
      </w:pPr>
    </w:p>
    <w:p w14:paraId="1748645C" w14:textId="22B183FC" w:rsidR="00271831" w:rsidRPr="0008387A" w:rsidRDefault="00271831" w:rsidP="008B2FF2">
      <w:pPr>
        <w:rPr>
          <w:rFonts w:ascii="Times New Roman" w:hAnsi="Times New Roman"/>
          <w:sz w:val="22"/>
          <w:szCs w:val="22"/>
        </w:rPr>
      </w:pPr>
      <w:r>
        <w:rPr>
          <w:rFonts w:ascii="Times New Roman" w:hAnsi="Times New Roman"/>
          <w:sz w:val="22"/>
          <w:szCs w:val="22"/>
        </w:rPr>
        <w:t>Warmath, Dee, Alison Berg, Courtney Brown, Allisen Penn, Brad Phillips. “Data and Tools to Advance Translational Science: The Georgia CTSA Health Landscape.” Presented by Dee Warmath at the Georgia CTSA Southeastern Conference, Pine Mountain, Georgia, March 11, 2025.</w:t>
      </w:r>
    </w:p>
    <w:p w14:paraId="5A8FE056" w14:textId="77777777" w:rsidR="008B2FF2" w:rsidRPr="0008387A" w:rsidRDefault="008B2FF2" w:rsidP="008B2FF2">
      <w:pPr>
        <w:rPr>
          <w:rFonts w:ascii="Times New Roman" w:hAnsi="Times New Roman"/>
          <w:sz w:val="22"/>
          <w:szCs w:val="22"/>
        </w:rPr>
      </w:pPr>
    </w:p>
    <w:p w14:paraId="20C5025A" w14:textId="77777777" w:rsidR="003F5454" w:rsidRDefault="003F5454" w:rsidP="003F5454">
      <w:pPr>
        <w:rPr>
          <w:rFonts w:ascii="Times New Roman" w:hAnsi="Times New Roman"/>
          <w:sz w:val="22"/>
          <w:szCs w:val="22"/>
        </w:rPr>
      </w:pPr>
      <w:r>
        <w:rPr>
          <w:rFonts w:ascii="Times New Roman" w:hAnsi="Times New Roman"/>
          <w:sz w:val="22"/>
          <w:szCs w:val="22"/>
        </w:rPr>
        <w:t>Cobb, Camryn, and Dee Warmath. Fostering Collective Action: The Influence of Democratic Beliefs and Social Activism Attitudes on Civic Engagement Behaviors. Presented by Camryn Cobb at Frontiers in Service in Amelia Island, FL, June 30, 2024.</w:t>
      </w:r>
    </w:p>
    <w:p w14:paraId="44A470D1" w14:textId="77777777" w:rsidR="00C61934" w:rsidRPr="003F5454" w:rsidRDefault="00C61934" w:rsidP="003F5454">
      <w:pPr>
        <w:rPr>
          <w:rFonts w:ascii="Times New Roman" w:hAnsi="Times New Roman"/>
          <w:sz w:val="22"/>
          <w:szCs w:val="22"/>
        </w:rPr>
      </w:pPr>
    </w:p>
    <w:p w14:paraId="40F7E800" w14:textId="77777777" w:rsidR="003F5454" w:rsidRDefault="003F5454" w:rsidP="003F5454">
      <w:pPr>
        <w:rPr>
          <w:rFonts w:ascii="Times New Roman" w:hAnsi="Times New Roman"/>
          <w:sz w:val="22"/>
          <w:szCs w:val="22"/>
        </w:rPr>
      </w:pPr>
      <w:r>
        <w:rPr>
          <w:rFonts w:ascii="Times New Roman" w:hAnsi="Times New Roman"/>
          <w:sz w:val="22"/>
          <w:szCs w:val="22"/>
        </w:rPr>
        <w:t>Cobb, Camryn, and Dee Warmath. Fostering Collective Action: The Influence of Democratic Beliefs and Social Activism Attitudes on Civic Engagement Behaviors. Presented by Camryn Cobb at AMA Marketing and Public Policy Conference in Washington, DC, June 7, 2024.</w:t>
      </w:r>
    </w:p>
    <w:p w14:paraId="66692898" w14:textId="77777777" w:rsidR="00C61934" w:rsidRPr="003F5454" w:rsidRDefault="00C61934" w:rsidP="003F5454">
      <w:pPr>
        <w:rPr>
          <w:rFonts w:ascii="Times New Roman" w:hAnsi="Times New Roman"/>
          <w:sz w:val="22"/>
          <w:szCs w:val="22"/>
        </w:rPr>
      </w:pPr>
    </w:p>
    <w:p w14:paraId="018C0F69" w14:textId="77777777" w:rsidR="003F5454" w:rsidRDefault="003F5454" w:rsidP="003F5454">
      <w:pPr>
        <w:rPr>
          <w:rFonts w:ascii="Times New Roman" w:hAnsi="Times New Roman"/>
          <w:sz w:val="22"/>
          <w:szCs w:val="22"/>
        </w:rPr>
      </w:pPr>
      <w:r>
        <w:rPr>
          <w:rFonts w:ascii="Times New Roman" w:hAnsi="Times New Roman"/>
          <w:sz w:val="22"/>
          <w:szCs w:val="22"/>
        </w:rPr>
        <w:t>Cobb, Camryn, and Dee Warmath. The Civic Mindset as a Resource for Community Coalitions. Presented by Camryn Cobb at the American Council on Consumer Interests Conference in Milwaukee, WI, May 22, 2024.</w:t>
      </w:r>
    </w:p>
    <w:p w14:paraId="27C4CAAB" w14:textId="77777777" w:rsidR="00C61934" w:rsidRPr="003F5454" w:rsidRDefault="00C61934" w:rsidP="003F5454">
      <w:pPr>
        <w:rPr>
          <w:rFonts w:ascii="Times New Roman" w:hAnsi="Times New Roman"/>
          <w:sz w:val="22"/>
          <w:szCs w:val="22"/>
        </w:rPr>
      </w:pPr>
    </w:p>
    <w:p w14:paraId="7537E697" w14:textId="77777777" w:rsidR="003F5454" w:rsidRDefault="003F5454" w:rsidP="003F5454">
      <w:pPr>
        <w:rPr>
          <w:rFonts w:ascii="Times New Roman" w:hAnsi="Times New Roman"/>
          <w:sz w:val="22"/>
          <w:szCs w:val="22"/>
        </w:rPr>
      </w:pPr>
      <w:r>
        <w:rPr>
          <w:rFonts w:ascii="Times New Roman" w:hAnsi="Times New Roman"/>
          <w:sz w:val="22"/>
          <w:szCs w:val="22"/>
        </w:rPr>
        <w:t>Cobb, Camryn, and Dee Warmath. Selfish Enhancement versus Selfless Enhancement in Social Justice Attitudes. Presented by Camryn Cobb at the Winter American Marketing Association in St. Pete, FL, February 24, 2024.</w:t>
      </w:r>
    </w:p>
    <w:p w14:paraId="6630C4C3" w14:textId="77777777" w:rsidR="00C61934" w:rsidRPr="003F5454" w:rsidRDefault="00C61934" w:rsidP="003F5454">
      <w:pPr>
        <w:rPr>
          <w:rFonts w:ascii="Times New Roman" w:hAnsi="Times New Roman"/>
          <w:sz w:val="22"/>
          <w:szCs w:val="22"/>
        </w:rPr>
      </w:pPr>
    </w:p>
    <w:p w14:paraId="55C1792B" w14:textId="77777777" w:rsidR="00C61934" w:rsidRDefault="003F5454" w:rsidP="003F5454">
      <w:pPr>
        <w:rPr>
          <w:rFonts w:ascii="Times New Roman" w:hAnsi="Times New Roman"/>
          <w:sz w:val="22"/>
          <w:szCs w:val="22"/>
        </w:rPr>
      </w:pPr>
      <w:r>
        <w:rPr>
          <w:rFonts w:ascii="Times New Roman" w:hAnsi="Times New Roman"/>
          <w:sz w:val="22"/>
          <w:szCs w:val="22"/>
        </w:rPr>
        <w:t>Cobb, Camryn, and Dee Warmath. Selfish Enhancement versus Selfless Enhancement in Social Justice Attitudes. Presented by Camryn Cobb at the Society for Personality and Social Psychology Annual Convention in San Diego, CA, February 9, 2024.</w:t>
      </w:r>
    </w:p>
    <w:p w14:paraId="34666CDD" w14:textId="77777777" w:rsidR="00C61934" w:rsidRDefault="00C61934" w:rsidP="003F5454">
      <w:pPr>
        <w:rPr>
          <w:rFonts w:ascii="Times New Roman" w:hAnsi="Times New Roman"/>
          <w:sz w:val="22"/>
          <w:szCs w:val="22"/>
        </w:rPr>
      </w:pPr>
    </w:p>
    <w:p w14:paraId="25F1AB9B" w14:textId="77777777" w:rsidR="0008387A" w:rsidRPr="0008387A" w:rsidRDefault="0008387A" w:rsidP="0008387A">
      <w:pPr>
        <w:rPr>
          <w:rFonts w:ascii="Times New Roman" w:hAnsi="Times New Roman"/>
          <w:sz w:val="22"/>
          <w:szCs w:val="22"/>
        </w:rPr>
      </w:pPr>
      <w:r>
        <w:rPr>
          <w:rFonts w:ascii="Times New Roman" w:hAnsi="Times New Roman"/>
          <w:sz w:val="22"/>
          <w:szCs w:val="22"/>
        </w:rPr>
        <w:t>Lee, Juha, and Warmath, Dee. The Role of Service Literacy in Building Life Satisfaction Through Service Selection and Interaction. Presented by Juha Lee at the Frontiers in Service Conference in Amelia Island, June 29, 2024.</w:t>
      </w:r>
    </w:p>
    <w:p w14:paraId="43512A02" w14:textId="77777777" w:rsidR="0008387A" w:rsidRPr="0008387A" w:rsidRDefault="0008387A" w:rsidP="0008387A">
      <w:pPr>
        <w:rPr>
          <w:rFonts w:ascii="Times New Roman" w:hAnsi="Times New Roman"/>
          <w:sz w:val="22"/>
          <w:szCs w:val="22"/>
        </w:rPr>
      </w:pPr>
    </w:p>
    <w:p w14:paraId="16DD8B19" w14:textId="63CD99E7" w:rsidR="0008387A" w:rsidRDefault="0008387A" w:rsidP="0008387A">
      <w:pPr>
        <w:rPr>
          <w:rFonts w:ascii="Times New Roman" w:hAnsi="Times New Roman"/>
          <w:sz w:val="22"/>
          <w:szCs w:val="22"/>
        </w:rPr>
      </w:pPr>
      <w:r>
        <w:rPr>
          <w:rFonts w:ascii="Times New Roman" w:hAnsi="Times New Roman"/>
          <w:sz w:val="22"/>
          <w:szCs w:val="22"/>
        </w:rPr>
        <w:t>Lee, Juha, and Warmath, Dee. Service Literacy as a Component of Successful Life Orchestration in a Modern World. Presented by Juha Lee at the American Council on Consumer Interests Annual Conference in Milwaukee, May 22, 2024.</w:t>
      </w:r>
    </w:p>
    <w:p w14:paraId="19B876B4" w14:textId="77777777" w:rsidR="0008387A" w:rsidRDefault="0008387A" w:rsidP="0008387A">
      <w:pPr>
        <w:rPr>
          <w:rFonts w:ascii="Times New Roman" w:hAnsi="Times New Roman"/>
          <w:sz w:val="22"/>
          <w:szCs w:val="22"/>
        </w:rPr>
      </w:pPr>
    </w:p>
    <w:p w14:paraId="5D5AE1BA" w14:textId="4C2DF262" w:rsidR="006000D2" w:rsidRDefault="00D749A8" w:rsidP="0008387A">
      <w:pPr>
        <w:rPr>
          <w:rFonts w:ascii="Times New Roman" w:hAnsi="Times New Roman"/>
          <w:sz w:val="22"/>
          <w:szCs w:val="22"/>
        </w:rPr>
      </w:pPr>
      <w:r>
        <w:rPr>
          <w:rFonts w:ascii="Times New Roman" w:hAnsi="Times New Roman"/>
          <w:sz w:val="22"/>
          <w:szCs w:val="22"/>
        </w:rPr>
        <w:t xml:space="preserve">Bell, Jordan, and Dee Warmath. Revisiting the Holistic Approach to Transformative Service. Presented by Jordan Bell at </w:t>
      </w:r>
      <w:r>
        <w:rPr>
          <w:rFonts w:ascii="Times New Roman" w:hAnsi="Times New Roman"/>
          <w:i/>
          <w:iCs/>
          <w:sz w:val="22"/>
          <w:szCs w:val="22"/>
        </w:rPr>
        <w:t xml:space="preserve">Frontiers in Service </w:t>
      </w:r>
      <w:r>
        <w:rPr>
          <w:rFonts w:ascii="Times New Roman" w:hAnsi="Times New Roman"/>
          <w:sz w:val="22"/>
          <w:szCs w:val="22"/>
        </w:rPr>
        <w:t>in Jacksonville, FL, 2024.</w:t>
      </w:r>
    </w:p>
    <w:p w14:paraId="1E4625E3" w14:textId="77777777" w:rsidR="00664A55" w:rsidRPr="00D749A8" w:rsidRDefault="00664A55" w:rsidP="00037EF5">
      <w:pPr>
        <w:rPr>
          <w:rFonts w:ascii="Times New Roman" w:hAnsi="Times New Roman"/>
          <w:sz w:val="22"/>
          <w:szCs w:val="22"/>
        </w:rPr>
      </w:pPr>
    </w:p>
    <w:p w14:paraId="73622E38" w14:textId="0195729F" w:rsidR="00496538" w:rsidRDefault="00496538" w:rsidP="00037EF5">
      <w:pPr>
        <w:rPr>
          <w:rFonts w:ascii="Times New Roman" w:hAnsi="Times New Roman"/>
          <w:sz w:val="22"/>
          <w:szCs w:val="22"/>
        </w:rPr>
      </w:pPr>
      <w:r>
        <w:rPr>
          <w:rFonts w:ascii="Times New Roman" w:hAnsi="Times New Roman"/>
          <w:sz w:val="22"/>
          <w:szCs w:val="22"/>
        </w:rPr>
        <w:t xml:space="preserve">Carnes, Rebekah, Pan-Ju Chen, and Dee Warmath. Hopes for Tomorrow and Choices for Today: The Role of Financial Goal Setting in the Financial Well-being of Emerging Adults. Presented by Pan-Ju Chen at the </w:t>
      </w:r>
      <w:r>
        <w:rPr>
          <w:rFonts w:ascii="Times New Roman" w:hAnsi="Times New Roman"/>
          <w:i/>
          <w:iCs/>
          <w:sz w:val="22"/>
          <w:szCs w:val="22"/>
        </w:rPr>
        <w:t>Society for Emerging Adulthood Conference</w:t>
      </w:r>
      <w:r>
        <w:rPr>
          <w:rFonts w:ascii="Times New Roman" w:hAnsi="Times New Roman"/>
          <w:sz w:val="22"/>
          <w:szCs w:val="22"/>
        </w:rPr>
        <w:t xml:space="preserve"> in San Diego, CA, 2023.</w:t>
      </w:r>
    </w:p>
    <w:p w14:paraId="32436877" w14:textId="77777777" w:rsidR="00496538" w:rsidRDefault="00496538" w:rsidP="00037EF5">
      <w:pPr>
        <w:rPr>
          <w:rFonts w:ascii="Times New Roman" w:hAnsi="Times New Roman"/>
          <w:sz w:val="22"/>
          <w:szCs w:val="22"/>
        </w:rPr>
      </w:pPr>
    </w:p>
    <w:p w14:paraId="6A775D3B" w14:textId="2FAD3601" w:rsidR="00DF060C" w:rsidRDefault="00DF060C" w:rsidP="00037EF5">
      <w:pPr>
        <w:rPr>
          <w:rFonts w:ascii="Times New Roman" w:hAnsi="Times New Roman"/>
          <w:sz w:val="22"/>
          <w:szCs w:val="22"/>
        </w:rPr>
      </w:pPr>
      <w:r>
        <w:rPr>
          <w:rFonts w:ascii="Times New Roman" w:hAnsi="Times New Roman"/>
          <w:sz w:val="22"/>
          <w:szCs w:val="22"/>
        </w:rPr>
        <w:t xml:space="preserve">Bell, Jordan, and Dee Warmath. A Holistic Approach to Transformative Services. Presented by Jordan Bell at the </w:t>
      </w:r>
      <w:r>
        <w:rPr>
          <w:rFonts w:ascii="Times New Roman" w:hAnsi="Times New Roman"/>
          <w:i/>
          <w:iCs/>
          <w:sz w:val="22"/>
          <w:szCs w:val="22"/>
        </w:rPr>
        <w:t>Frontiers in Service Conference</w:t>
      </w:r>
      <w:r>
        <w:rPr>
          <w:rFonts w:ascii="Times New Roman" w:hAnsi="Times New Roman"/>
          <w:sz w:val="22"/>
          <w:szCs w:val="22"/>
        </w:rPr>
        <w:t xml:space="preserve"> in Maastricht, Netherlands, June 16, 2023.</w:t>
      </w:r>
    </w:p>
    <w:p w14:paraId="72B7D54B" w14:textId="77777777" w:rsidR="00DF060C" w:rsidRDefault="00DF060C" w:rsidP="00037EF5">
      <w:pPr>
        <w:rPr>
          <w:rFonts w:ascii="Times New Roman" w:hAnsi="Times New Roman"/>
          <w:sz w:val="22"/>
          <w:szCs w:val="22"/>
        </w:rPr>
      </w:pPr>
    </w:p>
    <w:p w14:paraId="440EE1C5" w14:textId="72893227" w:rsidR="00C97AFA" w:rsidRDefault="00C97AFA" w:rsidP="00037EF5">
      <w:pPr>
        <w:rPr>
          <w:rFonts w:ascii="Times New Roman" w:hAnsi="Times New Roman"/>
          <w:sz w:val="22"/>
          <w:szCs w:val="22"/>
        </w:rPr>
      </w:pPr>
      <w:r>
        <w:rPr>
          <w:rFonts w:ascii="Times New Roman" w:hAnsi="Times New Roman"/>
          <w:sz w:val="22"/>
          <w:szCs w:val="22"/>
        </w:rPr>
        <w:lastRenderedPageBreak/>
        <w:t xml:space="preserve">Chen, Pan-Ju, and Dee Warmath. The Positive Side of Materialism: The Roles of Economic Motivation and Material Transformation Expectations in Advancing Financial Well-being. Presented by Dee Warmath at the </w:t>
      </w:r>
      <w:r>
        <w:rPr>
          <w:rFonts w:ascii="Times New Roman" w:hAnsi="Times New Roman"/>
          <w:i/>
          <w:iCs/>
          <w:sz w:val="22"/>
          <w:szCs w:val="22"/>
        </w:rPr>
        <w:t>Frontiers in Service Conference</w:t>
      </w:r>
      <w:r>
        <w:rPr>
          <w:rFonts w:ascii="Times New Roman" w:hAnsi="Times New Roman"/>
          <w:sz w:val="22"/>
          <w:szCs w:val="22"/>
        </w:rPr>
        <w:t xml:space="preserve"> in Maastricht, Netherlands, June 17, 2023.</w:t>
      </w:r>
    </w:p>
    <w:p w14:paraId="5A46C139" w14:textId="77777777" w:rsidR="00C97AFA" w:rsidRDefault="00C97AFA" w:rsidP="00037EF5">
      <w:pPr>
        <w:rPr>
          <w:rFonts w:ascii="Times New Roman" w:hAnsi="Times New Roman"/>
          <w:sz w:val="22"/>
          <w:szCs w:val="22"/>
        </w:rPr>
      </w:pPr>
    </w:p>
    <w:p w14:paraId="0B307B28" w14:textId="3FE2A813" w:rsidR="00037EF5" w:rsidRPr="00037EF5" w:rsidRDefault="00037EF5" w:rsidP="00037EF5">
      <w:pPr>
        <w:rPr>
          <w:rFonts w:ascii="Times New Roman" w:hAnsi="Times New Roman"/>
          <w:sz w:val="22"/>
          <w:szCs w:val="22"/>
        </w:rPr>
      </w:pPr>
      <w:r>
        <w:rPr>
          <w:rFonts w:ascii="Times New Roman" w:hAnsi="Times New Roman"/>
          <w:sz w:val="22"/>
          <w:szCs w:val="22"/>
        </w:rPr>
        <w:t xml:space="preserve">Warmath, Dee, and Heejae (Hannah) Lee. The Role of Decision Appraisal in the Relationship Between Financial Literacy and Professional Financial Help-Seeking. Presented by Dee Warmath at the </w:t>
      </w:r>
      <w:r>
        <w:rPr>
          <w:rFonts w:ascii="Times New Roman" w:hAnsi="Times New Roman"/>
          <w:i/>
          <w:iCs/>
          <w:sz w:val="22"/>
          <w:szCs w:val="22"/>
        </w:rPr>
        <w:t>Frontiers in Service Conference</w:t>
      </w:r>
      <w:r>
        <w:rPr>
          <w:rFonts w:ascii="Times New Roman" w:hAnsi="Times New Roman"/>
          <w:sz w:val="22"/>
          <w:szCs w:val="22"/>
        </w:rPr>
        <w:t xml:space="preserve"> in Maastricht, Netherlands, June 16, 2023.</w:t>
      </w:r>
    </w:p>
    <w:p w14:paraId="5DF15744" w14:textId="77777777" w:rsidR="00037EF5" w:rsidRPr="00037EF5" w:rsidRDefault="00037EF5" w:rsidP="00037EF5">
      <w:pPr>
        <w:rPr>
          <w:rFonts w:ascii="Times New Roman" w:hAnsi="Times New Roman"/>
          <w:sz w:val="22"/>
          <w:szCs w:val="22"/>
        </w:rPr>
      </w:pPr>
      <w:r>
        <w:rPr>
          <w:rFonts w:ascii="Times New Roman" w:hAnsi="Times New Roman"/>
          <w:sz w:val="22"/>
          <w:szCs w:val="22"/>
        </w:rPr>
        <w:t>​</w:t>
      </w:r>
    </w:p>
    <w:p w14:paraId="0EADAC37" w14:textId="18F3D778" w:rsidR="00037EF5" w:rsidRPr="00037EF5" w:rsidRDefault="00037EF5" w:rsidP="00037EF5">
      <w:pPr>
        <w:rPr>
          <w:rFonts w:ascii="Times New Roman" w:hAnsi="Times New Roman"/>
          <w:sz w:val="22"/>
          <w:szCs w:val="22"/>
        </w:rPr>
      </w:pPr>
      <w:r>
        <w:rPr>
          <w:rFonts w:ascii="Times New Roman" w:hAnsi="Times New Roman"/>
          <w:sz w:val="22"/>
          <w:szCs w:val="22"/>
        </w:rPr>
        <w:t xml:space="preserve">Lee, Heejae (Hannah), Dee Warmath, John Grable, and Patrick Kump. Professional Financial Help as a Preventative Service. Presented by Dee Warmath at the </w:t>
      </w:r>
      <w:r>
        <w:rPr>
          <w:rFonts w:ascii="Times New Roman" w:hAnsi="Times New Roman"/>
          <w:i/>
          <w:iCs/>
          <w:sz w:val="22"/>
          <w:szCs w:val="22"/>
        </w:rPr>
        <w:t>Frontiers in Service Conference</w:t>
      </w:r>
      <w:r>
        <w:rPr>
          <w:rFonts w:ascii="Times New Roman" w:hAnsi="Times New Roman"/>
          <w:sz w:val="22"/>
          <w:szCs w:val="22"/>
        </w:rPr>
        <w:t xml:space="preserve"> in Maastricht, Netherlands, June 18, 2023.</w:t>
      </w:r>
    </w:p>
    <w:p w14:paraId="37B46BA9" w14:textId="77777777" w:rsidR="00037EF5" w:rsidRPr="00037EF5" w:rsidRDefault="00037EF5" w:rsidP="00037EF5">
      <w:pPr>
        <w:rPr>
          <w:rFonts w:ascii="Times New Roman" w:hAnsi="Times New Roman"/>
          <w:sz w:val="22"/>
          <w:szCs w:val="22"/>
        </w:rPr>
      </w:pPr>
    </w:p>
    <w:p w14:paraId="61199A20" w14:textId="69202A4A" w:rsidR="00037EF5" w:rsidRDefault="00037EF5" w:rsidP="00037EF5">
      <w:pPr>
        <w:rPr>
          <w:rFonts w:ascii="Times New Roman" w:hAnsi="Times New Roman"/>
          <w:sz w:val="22"/>
          <w:szCs w:val="22"/>
        </w:rPr>
      </w:pPr>
      <w:r>
        <w:rPr>
          <w:rFonts w:ascii="Times New Roman" w:hAnsi="Times New Roman"/>
          <w:sz w:val="22"/>
          <w:szCs w:val="22"/>
        </w:rPr>
        <w:t xml:space="preserve">Carnes, Rebekah and Dee Warmath. Will I be okay? Building Self-Efficacy in Emerging Adulthood. Presented by Rebekah Carnes at the Frontiers in Service Conference at the </w:t>
      </w:r>
      <w:r>
        <w:rPr>
          <w:rFonts w:ascii="Times New Roman" w:hAnsi="Times New Roman"/>
          <w:i/>
          <w:iCs/>
          <w:sz w:val="22"/>
          <w:szCs w:val="22"/>
        </w:rPr>
        <w:t>Frontiers in Service Conference</w:t>
      </w:r>
      <w:r>
        <w:rPr>
          <w:rFonts w:ascii="Times New Roman" w:hAnsi="Times New Roman"/>
          <w:sz w:val="22"/>
          <w:szCs w:val="22"/>
        </w:rPr>
        <w:t xml:space="preserve"> in Maastricht, Netherlands, 2023.</w:t>
      </w:r>
    </w:p>
    <w:p w14:paraId="7A73956A" w14:textId="77777777" w:rsidR="00037EF5" w:rsidRDefault="00037EF5" w:rsidP="00037EF5">
      <w:pPr>
        <w:rPr>
          <w:rFonts w:ascii="Times New Roman" w:hAnsi="Times New Roman"/>
          <w:sz w:val="22"/>
          <w:szCs w:val="22"/>
        </w:rPr>
      </w:pPr>
    </w:p>
    <w:p w14:paraId="34F29187" w14:textId="251E96EF" w:rsidR="003C2853" w:rsidRDefault="003C2853" w:rsidP="00B74EF3">
      <w:pPr>
        <w:rPr>
          <w:rFonts w:ascii="Times New Roman" w:hAnsi="Times New Roman"/>
          <w:sz w:val="22"/>
          <w:szCs w:val="22"/>
        </w:rPr>
      </w:pPr>
      <w:r>
        <w:rPr>
          <w:rFonts w:ascii="Times New Roman" w:hAnsi="Times New Roman"/>
          <w:sz w:val="22"/>
          <w:szCs w:val="22"/>
        </w:rPr>
        <w:t xml:space="preserve">Lee, Heejae (Hannah), Dee Warmath, John Grable, and Patrick Kump. Professional Financial Help as a Preventive Service. Presented by Heejae Lee at the </w:t>
      </w:r>
      <w:r>
        <w:rPr>
          <w:rFonts w:ascii="Times New Roman" w:hAnsi="Times New Roman"/>
          <w:i/>
          <w:iCs/>
          <w:sz w:val="22"/>
          <w:szCs w:val="22"/>
        </w:rPr>
        <w:t>American Marketing Association Marketing and Public Policy Conference (AMA MPPC)</w:t>
      </w:r>
      <w:r>
        <w:rPr>
          <w:rFonts w:ascii="Times New Roman" w:hAnsi="Times New Roman"/>
          <w:sz w:val="22"/>
          <w:szCs w:val="22"/>
        </w:rPr>
        <w:t xml:space="preserve"> in Arlington, VA, June 9, 2023.</w:t>
      </w:r>
    </w:p>
    <w:p w14:paraId="646A14B7" w14:textId="77777777" w:rsidR="003C2853" w:rsidRDefault="003C2853" w:rsidP="00B74EF3">
      <w:pPr>
        <w:rPr>
          <w:rFonts w:ascii="Times New Roman" w:hAnsi="Times New Roman"/>
          <w:sz w:val="22"/>
          <w:szCs w:val="22"/>
        </w:rPr>
      </w:pPr>
    </w:p>
    <w:p w14:paraId="72AC4C9E" w14:textId="2F42E908" w:rsidR="00345BDB" w:rsidRDefault="00345BDB" w:rsidP="00B74EF3">
      <w:pPr>
        <w:rPr>
          <w:rFonts w:ascii="Times New Roman" w:hAnsi="Times New Roman"/>
          <w:sz w:val="22"/>
          <w:szCs w:val="22"/>
        </w:rPr>
      </w:pPr>
      <w:r>
        <w:rPr>
          <w:rFonts w:ascii="Times New Roman" w:hAnsi="Times New Roman"/>
          <w:sz w:val="22"/>
          <w:szCs w:val="22"/>
        </w:rPr>
        <w:t xml:space="preserve">Carnes, Rebekah and Dee Warmath. Hopes for Tomorrow and Choices for Today: The Role of Financial Goal Setting in the Financial Well-being of Emerging Adults. Presented by Rebekah Carnes at the </w:t>
      </w:r>
      <w:r>
        <w:rPr>
          <w:rFonts w:ascii="Times New Roman" w:hAnsi="Times New Roman"/>
          <w:i/>
          <w:iCs/>
          <w:sz w:val="22"/>
          <w:szCs w:val="22"/>
        </w:rPr>
        <w:t>Boulder Summer Financial Decision-Making Conference</w:t>
      </w:r>
      <w:r>
        <w:rPr>
          <w:rFonts w:ascii="Times New Roman" w:hAnsi="Times New Roman"/>
          <w:sz w:val="22"/>
          <w:szCs w:val="22"/>
        </w:rPr>
        <w:t xml:space="preserve"> in Boulder, CO, May 21, 2023.</w:t>
      </w:r>
    </w:p>
    <w:p w14:paraId="29B45A3C" w14:textId="77777777" w:rsidR="007E0D26" w:rsidRDefault="007E0D26" w:rsidP="00B74EF3">
      <w:pPr>
        <w:rPr>
          <w:rFonts w:ascii="Times New Roman" w:hAnsi="Times New Roman"/>
          <w:sz w:val="22"/>
          <w:szCs w:val="22"/>
        </w:rPr>
      </w:pPr>
    </w:p>
    <w:p w14:paraId="377C0C1D" w14:textId="27AB536D" w:rsidR="00B74EF3" w:rsidRDefault="00B74EF3" w:rsidP="00B74EF3">
      <w:pPr>
        <w:rPr>
          <w:rFonts w:ascii="Times New Roman" w:hAnsi="Times New Roman"/>
          <w:sz w:val="22"/>
          <w:szCs w:val="22"/>
        </w:rPr>
      </w:pPr>
      <w:r>
        <w:rPr>
          <w:rFonts w:ascii="Times New Roman" w:hAnsi="Times New Roman"/>
          <w:sz w:val="22"/>
          <w:szCs w:val="22"/>
        </w:rPr>
        <w:t xml:space="preserve">Cusumano, Camden, and Dee Warmath. The Great Recalibration: Quiet quitting as a strategy for coping with burnout at work. Presented by Camden Cusumano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16, 2023.</w:t>
      </w:r>
    </w:p>
    <w:p w14:paraId="0F72E463" w14:textId="77777777" w:rsidR="00B74EF3" w:rsidRDefault="00B74EF3" w:rsidP="00B74EF3">
      <w:pPr>
        <w:rPr>
          <w:rFonts w:ascii="Times New Roman" w:hAnsi="Times New Roman"/>
          <w:sz w:val="22"/>
          <w:szCs w:val="22"/>
        </w:rPr>
      </w:pPr>
    </w:p>
    <w:p w14:paraId="015778EA" w14:textId="179DF81E" w:rsidR="00B74EF3" w:rsidRDefault="00B74EF3" w:rsidP="00B74EF3">
      <w:pPr>
        <w:rPr>
          <w:rFonts w:ascii="Times New Roman" w:hAnsi="Times New Roman"/>
          <w:sz w:val="22"/>
          <w:szCs w:val="22"/>
        </w:rPr>
      </w:pPr>
      <w:r>
        <w:rPr>
          <w:rFonts w:ascii="Times New Roman" w:hAnsi="Times New Roman"/>
          <w:sz w:val="22"/>
          <w:szCs w:val="22"/>
        </w:rPr>
        <w:t xml:space="preserve">Hager, Avery, Pan-Ju Chen, and Dee Warmath. Seeing the Big Picture Clearly: Financial Capacious Acuity and Goal Setting. Poster presented by Dee Warmath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16, 2023.</w:t>
      </w:r>
    </w:p>
    <w:p w14:paraId="7DF1D048" w14:textId="13C64C9A" w:rsidR="00B74EF3" w:rsidRDefault="00B74EF3" w:rsidP="00F55982">
      <w:pPr>
        <w:rPr>
          <w:rFonts w:ascii="Times New Roman" w:hAnsi="Times New Roman"/>
          <w:sz w:val="22"/>
          <w:szCs w:val="22"/>
        </w:rPr>
      </w:pPr>
    </w:p>
    <w:p w14:paraId="0D89B200" w14:textId="49114628" w:rsidR="00F55982" w:rsidRDefault="00F55982" w:rsidP="00F55982">
      <w:pPr>
        <w:rPr>
          <w:rFonts w:ascii="Times New Roman" w:hAnsi="Times New Roman"/>
          <w:sz w:val="22"/>
          <w:szCs w:val="22"/>
        </w:rPr>
      </w:pPr>
      <w:r>
        <w:rPr>
          <w:rFonts w:ascii="Times New Roman" w:hAnsi="Times New Roman"/>
          <w:sz w:val="22"/>
          <w:szCs w:val="22"/>
        </w:rPr>
        <w:t xml:space="preserve">Oloo, Mercy, and Dee Warmath. Financial Well-being and Mental Health: </w:t>
      </w:r>
      <w:r>
        <w:rPr>
          <w:rFonts w:ascii="Times New Roman" w:hAnsi="Times New Roman"/>
          <w:sz w:val="22"/>
          <w:szCs w:val="22"/>
        </w:rPr>
        <w:br/>
        <w:t xml:space="preserve">The Moderating Role of Social Support. Presented by Mercy Oloo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16, 2023.</w:t>
      </w:r>
    </w:p>
    <w:p w14:paraId="15295263" w14:textId="767E72FA" w:rsidR="00F55982" w:rsidRDefault="00F55982" w:rsidP="00487616">
      <w:pPr>
        <w:rPr>
          <w:rFonts w:ascii="Times New Roman" w:hAnsi="Times New Roman"/>
          <w:sz w:val="22"/>
          <w:szCs w:val="22"/>
        </w:rPr>
      </w:pPr>
    </w:p>
    <w:p w14:paraId="371067AC" w14:textId="021F3248" w:rsidR="00487616" w:rsidRDefault="00487616" w:rsidP="00487616">
      <w:pPr>
        <w:rPr>
          <w:rFonts w:ascii="Times New Roman" w:hAnsi="Times New Roman"/>
          <w:sz w:val="22"/>
          <w:szCs w:val="22"/>
        </w:rPr>
      </w:pPr>
      <w:r>
        <w:rPr>
          <w:rFonts w:ascii="Times New Roman" w:hAnsi="Times New Roman"/>
          <w:sz w:val="22"/>
          <w:szCs w:val="22"/>
        </w:rPr>
        <w:t xml:space="preserve">Carnes, Rebekah, and Dee Warmath. Hopes for Tomorrow and Choices for Today: The Role of Financial Goal Setting in Financial Well-being of Emerging Adults. Presented by Rebekah Carnes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17, 2023.</w:t>
      </w:r>
    </w:p>
    <w:p w14:paraId="555FBF41" w14:textId="0B660A81" w:rsidR="00C9645C" w:rsidRDefault="00C9645C" w:rsidP="00C9645C">
      <w:pPr>
        <w:rPr>
          <w:rFonts w:ascii="Times New Roman" w:hAnsi="Times New Roman"/>
          <w:sz w:val="22"/>
          <w:szCs w:val="22"/>
        </w:rPr>
      </w:pPr>
    </w:p>
    <w:p w14:paraId="305FC574" w14:textId="0CEF5A16" w:rsidR="00C9645C" w:rsidRDefault="00C9645C" w:rsidP="00C9645C">
      <w:pPr>
        <w:rPr>
          <w:rFonts w:ascii="Times New Roman" w:hAnsi="Times New Roman"/>
          <w:sz w:val="22"/>
          <w:szCs w:val="22"/>
        </w:rPr>
      </w:pPr>
      <w:r>
        <w:rPr>
          <w:rFonts w:ascii="Times New Roman" w:hAnsi="Times New Roman"/>
          <w:sz w:val="22"/>
          <w:szCs w:val="22"/>
        </w:rPr>
        <w:t xml:space="preserve">Cobb, Camryn, and Dee Warmath. The Role of Financial Well-Being in the Endorsement of Stereotypes and Welfare Spending Support. Presented by Camryn Cobb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16, 2023.</w:t>
      </w:r>
    </w:p>
    <w:p w14:paraId="11212B46" w14:textId="6526BF91" w:rsidR="00287D5E" w:rsidRDefault="00287D5E" w:rsidP="005103CF">
      <w:pPr>
        <w:rPr>
          <w:rFonts w:ascii="Times New Roman" w:hAnsi="Times New Roman"/>
          <w:sz w:val="22"/>
          <w:szCs w:val="22"/>
        </w:rPr>
      </w:pPr>
    </w:p>
    <w:p w14:paraId="273C95E8" w14:textId="5672E4A8" w:rsidR="00B657EC" w:rsidRDefault="00AF25A2" w:rsidP="005103CF">
      <w:pPr>
        <w:rPr>
          <w:rFonts w:ascii="Times New Roman" w:hAnsi="Times New Roman"/>
          <w:sz w:val="22"/>
          <w:szCs w:val="22"/>
        </w:rPr>
      </w:pPr>
      <w:r>
        <w:rPr>
          <w:rFonts w:ascii="Times New Roman" w:hAnsi="Times New Roman"/>
          <w:sz w:val="22"/>
          <w:szCs w:val="22"/>
        </w:rPr>
        <w:t xml:space="preserve">Chen, Pan-Ju, and Dee Warmath. Living with materialism: The role of growth mindset in financial well-being for the materialist. Presented by Pan-Ju Chen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16, 2023.</w:t>
      </w:r>
    </w:p>
    <w:p w14:paraId="4DE45DE7" w14:textId="77777777" w:rsidR="00AF25A2" w:rsidRDefault="00AF25A2" w:rsidP="005103CF">
      <w:pPr>
        <w:rPr>
          <w:rFonts w:ascii="Times New Roman" w:hAnsi="Times New Roman"/>
          <w:sz w:val="22"/>
          <w:szCs w:val="22"/>
        </w:rPr>
      </w:pPr>
    </w:p>
    <w:p w14:paraId="6C5E2B52" w14:textId="6E845075" w:rsidR="00FA6D98" w:rsidRDefault="00287D5E" w:rsidP="005103CF">
      <w:pPr>
        <w:rPr>
          <w:rFonts w:ascii="Times New Roman" w:hAnsi="Times New Roman"/>
          <w:sz w:val="22"/>
          <w:szCs w:val="22"/>
        </w:rPr>
      </w:pPr>
      <w:r>
        <w:rPr>
          <w:rFonts w:ascii="Times New Roman" w:hAnsi="Times New Roman"/>
          <w:sz w:val="22"/>
          <w:szCs w:val="22"/>
        </w:rPr>
        <w:lastRenderedPageBreak/>
        <w:t xml:space="preserve">Lee, Heejae (Hannah), and Dee Warmath. The Antecedents and Consequences of Decision Fatigue for Consumer Financial Decision Making. Presented by Hannah Lee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17, 2023.</w:t>
      </w:r>
    </w:p>
    <w:p w14:paraId="2B44A72C" w14:textId="77777777" w:rsidR="00287D5E" w:rsidRDefault="00287D5E" w:rsidP="005103CF">
      <w:pPr>
        <w:rPr>
          <w:rFonts w:ascii="Times New Roman" w:hAnsi="Times New Roman"/>
          <w:sz w:val="22"/>
          <w:szCs w:val="22"/>
        </w:rPr>
      </w:pPr>
    </w:p>
    <w:p w14:paraId="4BF73571" w14:textId="521CE4AE" w:rsidR="00FD7163" w:rsidRDefault="00FD7163" w:rsidP="005103CF">
      <w:pPr>
        <w:rPr>
          <w:rFonts w:ascii="Times New Roman" w:hAnsi="Times New Roman"/>
          <w:sz w:val="22"/>
          <w:szCs w:val="22"/>
        </w:rPr>
      </w:pPr>
      <w:r>
        <w:rPr>
          <w:rFonts w:ascii="Times New Roman" w:hAnsi="Times New Roman"/>
          <w:sz w:val="22"/>
          <w:szCs w:val="22"/>
        </w:rPr>
        <w:t xml:space="preserve">Bell, Jordan, and Dee Warmath. From “We” to “Me:” Characteristics Associated with Intraindividual Variability in Financial Well-being Over Time. Presented by Jordan Bell to the </w:t>
      </w:r>
      <w:r>
        <w:rPr>
          <w:rFonts w:ascii="Times New Roman" w:hAnsi="Times New Roman"/>
          <w:i/>
          <w:iCs/>
          <w:sz w:val="22"/>
          <w:szCs w:val="22"/>
        </w:rPr>
        <w:t>American Council on Consumer Interests (ACCI)</w:t>
      </w:r>
      <w:r>
        <w:rPr>
          <w:rFonts w:ascii="Times New Roman" w:hAnsi="Times New Roman"/>
          <w:sz w:val="22"/>
          <w:szCs w:val="22"/>
        </w:rPr>
        <w:t xml:space="preserve"> in Las Vegas, NV, May 16, 2023.</w:t>
      </w:r>
    </w:p>
    <w:p w14:paraId="290D79C4" w14:textId="77777777" w:rsidR="00E32913" w:rsidRDefault="00E32913" w:rsidP="005103CF">
      <w:pPr>
        <w:rPr>
          <w:rFonts w:ascii="Times New Roman" w:hAnsi="Times New Roman"/>
          <w:sz w:val="22"/>
          <w:szCs w:val="22"/>
        </w:rPr>
      </w:pPr>
    </w:p>
    <w:p w14:paraId="64EFC9B5" w14:textId="54167654" w:rsidR="00FA6D98" w:rsidRDefault="00FA6D98" w:rsidP="005103CF">
      <w:pPr>
        <w:rPr>
          <w:rFonts w:ascii="Times New Roman" w:hAnsi="Times New Roman"/>
          <w:sz w:val="22"/>
          <w:szCs w:val="22"/>
        </w:rPr>
      </w:pPr>
      <w:r>
        <w:rPr>
          <w:rFonts w:ascii="Times New Roman" w:hAnsi="Times New Roman"/>
          <w:sz w:val="22"/>
          <w:szCs w:val="22"/>
        </w:rPr>
        <w:t xml:space="preserve">Winterstein, Andrew P., and Dee Warmath. “Letter to My Future Self” as a Device for Assessing the Effectiveness of Health Education: A Concussion-Education Example.” Presented by Andrew P. Winterstein to the </w:t>
      </w:r>
      <w:r>
        <w:rPr>
          <w:rFonts w:ascii="Times New Roman" w:hAnsi="Times New Roman"/>
          <w:i/>
          <w:iCs/>
          <w:sz w:val="22"/>
          <w:szCs w:val="22"/>
        </w:rPr>
        <w:t>Great Lakes Athletic Trainers’ Association</w:t>
      </w:r>
      <w:r>
        <w:rPr>
          <w:rFonts w:ascii="Times New Roman" w:hAnsi="Times New Roman"/>
          <w:sz w:val="22"/>
          <w:szCs w:val="22"/>
        </w:rPr>
        <w:t xml:space="preserve"> </w:t>
      </w:r>
      <w:r>
        <w:rPr>
          <w:rFonts w:ascii="Times New Roman" w:hAnsi="Times New Roman"/>
          <w:i/>
          <w:iCs/>
          <w:sz w:val="22"/>
          <w:szCs w:val="22"/>
        </w:rPr>
        <w:t>(GLATA)</w:t>
      </w:r>
      <w:r>
        <w:rPr>
          <w:rFonts w:ascii="Times New Roman" w:hAnsi="Times New Roman"/>
          <w:sz w:val="22"/>
          <w:szCs w:val="22"/>
        </w:rPr>
        <w:t xml:space="preserve"> in Chicago, IL, March 9, 2023.</w:t>
      </w:r>
    </w:p>
    <w:p w14:paraId="69651826" w14:textId="77777777" w:rsidR="0040276E" w:rsidRDefault="0040276E" w:rsidP="005103CF">
      <w:pPr>
        <w:rPr>
          <w:rFonts w:ascii="Times New Roman" w:hAnsi="Times New Roman"/>
          <w:sz w:val="22"/>
          <w:szCs w:val="22"/>
        </w:rPr>
      </w:pPr>
    </w:p>
    <w:p w14:paraId="7EFAC7F6" w14:textId="73B0E937" w:rsidR="00F42536" w:rsidRPr="003226D2" w:rsidRDefault="007C609E" w:rsidP="005103CF">
      <w:pPr>
        <w:rPr>
          <w:rFonts w:ascii="Times New Roman" w:hAnsi="Times New Roman"/>
          <w:sz w:val="22"/>
          <w:szCs w:val="22"/>
        </w:rPr>
      </w:pPr>
      <w:r>
        <w:rPr>
          <w:rFonts w:ascii="Times New Roman" w:hAnsi="Times New Roman"/>
          <w:sz w:val="22"/>
          <w:szCs w:val="22"/>
        </w:rPr>
        <w:t xml:space="preserve">Warmath, Dee, and Andrew P. Winterstein. The Role of Parent Concussion Knowledge in the High School Athlete’s Decision to Disclose Concussion Symptoms. Presented by Andrew P. Winterstein to the </w:t>
      </w:r>
      <w:r>
        <w:rPr>
          <w:rFonts w:ascii="Times New Roman" w:hAnsi="Times New Roman"/>
          <w:i/>
          <w:iCs/>
          <w:sz w:val="22"/>
          <w:szCs w:val="22"/>
        </w:rPr>
        <w:t>Great Lakes Athletic Trainers’ Association</w:t>
      </w:r>
      <w:r>
        <w:rPr>
          <w:rFonts w:ascii="Times New Roman" w:hAnsi="Times New Roman"/>
          <w:sz w:val="22"/>
          <w:szCs w:val="22"/>
        </w:rPr>
        <w:t xml:space="preserve"> </w:t>
      </w:r>
      <w:r>
        <w:rPr>
          <w:rFonts w:ascii="Times New Roman" w:hAnsi="Times New Roman"/>
          <w:i/>
          <w:iCs/>
          <w:sz w:val="22"/>
          <w:szCs w:val="22"/>
        </w:rPr>
        <w:t>(GLATA)</w:t>
      </w:r>
      <w:r>
        <w:rPr>
          <w:rFonts w:ascii="Times New Roman" w:hAnsi="Times New Roman"/>
          <w:sz w:val="22"/>
          <w:szCs w:val="22"/>
        </w:rPr>
        <w:t xml:space="preserve"> in Chicago, IL, March 9, 2023. </w:t>
      </w:r>
    </w:p>
    <w:p w14:paraId="13BC9175" w14:textId="77777777" w:rsidR="007C609E" w:rsidRDefault="007C609E" w:rsidP="005103CF">
      <w:pPr>
        <w:rPr>
          <w:rFonts w:ascii="Times New Roman" w:hAnsi="Times New Roman"/>
          <w:sz w:val="22"/>
          <w:szCs w:val="22"/>
        </w:rPr>
      </w:pPr>
    </w:p>
    <w:p w14:paraId="56686400" w14:textId="29CFA790" w:rsidR="007825F1" w:rsidRDefault="007825F1" w:rsidP="005103CF">
      <w:pPr>
        <w:rPr>
          <w:rFonts w:ascii="Times New Roman" w:hAnsi="Times New Roman"/>
          <w:sz w:val="22"/>
          <w:szCs w:val="22"/>
        </w:rPr>
      </w:pPr>
      <w:r>
        <w:rPr>
          <w:rFonts w:ascii="Times New Roman" w:hAnsi="Times New Roman"/>
          <w:sz w:val="22"/>
          <w:szCs w:val="22"/>
        </w:rPr>
        <w:t xml:space="preserve">Bell, Jordan, Jesse Jergenson, and Dee Warmath. Through the Head or the Wallet: The Psychological and Financial Effects of Life Shocks on Financial Well-being. Presented by Jesse Jergenson to the </w:t>
      </w:r>
      <w:r>
        <w:rPr>
          <w:rFonts w:ascii="Times New Roman" w:hAnsi="Times New Roman"/>
          <w:i/>
          <w:iCs/>
          <w:sz w:val="22"/>
          <w:szCs w:val="22"/>
        </w:rPr>
        <w:t>Association for Financial Counseling and Planning Education (AFCPE)</w:t>
      </w:r>
      <w:r>
        <w:rPr>
          <w:rFonts w:ascii="Times New Roman" w:hAnsi="Times New Roman"/>
          <w:sz w:val="22"/>
          <w:szCs w:val="22"/>
        </w:rPr>
        <w:t>, November 17, 2022.</w:t>
      </w:r>
    </w:p>
    <w:p w14:paraId="5C3956F2" w14:textId="77777777" w:rsidR="00A6523E" w:rsidRDefault="00A6523E" w:rsidP="005103CF">
      <w:pPr>
        <w:rPr>
          <w:rFonts w:ascii="Times New Roman" w:hAnsi="Times New Roman"/>
          <w:sz w:val="22"/>
          <w:szCs w:val="22"/>
        </w:rPr>
      </w:pPr>
    </w:p>
    <w:p w14:paraId="306CAEC8" w14:textId="6603F842" w:rsidR="00A6523E" w:rsidRPr="000235F7" w:rsidRDefault="00A6523E" w:rsidP="005103CF">
      <w:pPr>
        <w:rPr>
          <w:rFonts w:ascii="Times New Roman" w:hAnsi="Times New Roman"/>
          <w:sz w:val="22"/>
          <w:szCs w:val="22"/>
        </w:rPr>
      </w:pPr>
      <w:r>
        <w:rPr>
          <w:rFonts w:ascii="Times New Roman" w:hAnsi="Times New Roman"/>
          <w:sz w:val="22"/>
          <w:szCs w:val="22"/>
        </w:rPr>
        <w:t xml:space="preserve">Lee, Hannah, Patrick Kump, John Grable and Dee Warmath. Financial Help-seeking as a Coping Mechanism. Presented by Hannah Lee at the Virtual </w:t>
      </w:r>
      <w:r>
        <w:rPr>
          <w:rFonts w:ascii="Times New Roman" w:hAnsi="Times New Roman"/>
          <w:i/>
          <w:iCs/>
          <w:sz w:val="22"/>
          <w:szCs w:val="22"/>
        </w:rPr>
        <w:t>Academy of Financial Services Annual Meeting</w:t>
      </w:r>
      <w:r>
        <w:rPr>
          <w:rFonts w:ascii="Times New Roman" w:hAnsi="Times New Roman"/>
          <w:sz w:val="22"/>
          <w:szCs w:val="22"/>
        </w:rPr>
        <w:t>, September 27, 2022.</w:t>
      </w:r>
    </w:p>
    <w:p w14:paraId="59E47F50" w14:textId="77777777" w:rsidR="00D1598E" w:rsidRPr="00D1598E" w:rsidRDefault="00D1598E" w:rsidP="005103CF">
      <w:pPr>
        <w:rPr>
          <w:rFonts w:ascii="Times New Roman" w:hAnsi="Times New Roman"/>
          <w:sz w:val="22"/>
          <w:szCs w:val="22"/>
        </w:rPr>
      </w:pPr>
    </w:p>
    <w:p w14:paraId="1E897D39" w14:textId="477E6152" w:rsidR="005103CF" w:rsidRDefault="005103CF" w:rsidP="005103CF">
      <w:pPr>
        <w:rPr>
          <w:rFonts w:ascii="Times New Roman" w:hAnsi="Times New Roman"/>
          <w:sz w:val="22"/>
          <w:szCs w:val="22"/>
        </w:rPr>
      </w:pPr>
      <w:r>
        <w:rPr>
          <w:rFonts w:ascii="Times New Roman" w:hAnsi="Times New Roman"/>
          <w:sz w:val="22"/>
          <w:szCs w:val="22"/>
        </w:rPr>
        <w:t>Lee, Hannah, and Dee Warmath. Aren’t Services Supposed to Help? The Role of Services in Decision-making Endurance. Presented by Dee Warmath at the Frontiers in Service Conference in Boston, MA, June 25, 2022.</w:t>
      </w:r>
    </w:p>
    <w:p w14:paraId="2D3CDC29" w14:textId="77777777" w:rsidR="005103CF" w:rsidRDefault="005103CF" w:rsidP="009F71D0">
      <w:pPr>
        <w:rPr>
          <w:rFonts w:ascii="Times New Roman" w:hAnsi="Times New Roman"/>
          <w:sz w:val="22"/>
          <w:szCs w:val="22"/>
        </w:rPr>
      </w:pPr>
    </w:p>
    <w:p w14:paraId="0F4338B4" w14:textId="30CFBF23" w:rsidR="006C0AA6" w:rsidRDefault="006C0AA6" w:rsidP="009F71D0">
      <w:pPr>
        <w:rPr>
          <w:rFonts w:ascii="Times New Roman" w:hAnsi="Times New Roman"/>
          <w:sz w:val="22"/>
          <w:szCs w:val="22"/>
        </w:rPr>
      </w:pPr>
      <w:r>
        <w:rPr>
          <w:rFonts w:ascii="Times New Roman" w:hAnsi="Times New Roman"/>
          <w:sz w:val="22"/>
          <w:szCs w:val="22"/>
        </w:rPr>
        <w:t>Bell, Jordan, and Dee Warmath. The Effects of Life Shocks on the Assessment of Financial Well-being. Presented by Jordan Bell at the ACCI Conference in Clearwater Beach, FL, May 19, 2022.</w:t>
      </w:r>
    </w:p>
    <w:p w14:paraId="3F613447" w14:textId="77777777" w:rsidR="006C0AA6" w:rsidRDefault="006C0AA6" w:rsidP="009F71D0">
      <w:pPr>
        <w:rPr>
          <w:rFonts w:ascii="Times New Roman" w:hAnsi="Times New Roman"/>
          <w:sz w:val="22"/>
          <w:szCs w:val="22"/>
        </w:rPr>
      </w:pPr>
    </w:p>
    <w:p w14:paraId="3DF7AEE4" w14:textId="56768AA2" w:rsidR="002E75C1" w:rsidRDefault="002E75C1" w:rsidP="009F71D0">
      <w:pPr>
        <w:rPr>
          <w:rFonts w:ascii="Times New Roman" w:hAnsi="Times New Roman"/>
          <w:sz w:val="22"/>
          <w:szCs w:val="22"/>
        </w:rPr>
      </w:pPr>
      <w:r>
        <w:rPr>
          <w:rFonts w:ascii="Times New Roman" w:hAnsi="Times New Roman"/>
          <w:sz w:val="22"/>
          <w:szCs w:val="22"/>
        </w:rPr>
        <w:t>Chen, Pan-Ju, and Dee Warmath. Maintaining Financial Well-Being: Differences in Response to Acute Versus Chronic Scarcity. Presented by Pan-Ju Chen at the ACCI Conference in Clearwater Beach, FL, May 19, 2022.</w:t>
      </w:r>
    </w:p>
    <w:p w14:paraId="4781C92B" w14:textId="77777777" w:rsidR="002E75C1" w:rsidRDefault="002E75C1" w:rsidP="009F71D0">
      <w:pPr>
        <w:rPr>
          <w:rFonts w:ascii="Times New Roman" w:hAnsi="Times New Roman"/>
          <w:sz w:val="22"/>
          <w:szCs w:val="22"/>
        </w:rPr>
      </w:pPr>
    </w:p>
    <w:p w14:paraId="07AA67F7" w14:textId="3CD08DEC" w:rsidR="00CA32A8" w:rsidRDefault="00CA32A8" w:rsidP="009F71D0">
      <w:pPr>
        <w:rPr>
          <w:rFonts w:ascii="Times New Roman" w:hAnsi="Times New Roman"/>
          <w:sz w:val="22"/>
          <w:szCs w:val="22"/>
        </w:rPr>
      </w:pPr>
      <w:r>
        <w:rPr>
          <w:rFonts w:ascii="Times New Roman" w:hAnsi="Times New Roman"/>
          <w:sz w:val="22"/>
          <w:szCs w:val="22"/>
        </w:rPr>
        <w:t>Cusumano, Camden, and Dee Warmath. Do I Stay or Do I Go?: An Application of the Socio-ecological Model to Police Attrition. Presented as a poster by Camden Cusumano at the ACCI Conference in Clearwater Beach, FL, May 19, 2022.</w:t>
      </w:r>
    </w:p>
    <w:p w14:paraId="074132A8" w14:textId="77777777" w:rsidR="00CA32A8" w:rsidRDefault="00CA32A8" w:rsidP="009F71D0">
      <w:pPr>
        <w:rPr>
          <w:rFonts w:ascii="Times New Roman" w:hAnsi="Times New Roman"/>
          <w:sz w:val="22"/>
          <w:szCs w:val="22"/>
        </w:rPr>
      </w:pPr>
    </w:p>
    <w:p w14:paraId="41D237D1" w14:textId="0C78024C" w:rsidR="009B6E92" w:rsidRDefault="00774EC9" w:rsidP="009F71D0">
      <w:pPr>
        <w:rPr>
          <w:rFonts w:ascii="Times New Roman" w:hAnsi="Times New Roman"/>
          <w:sz w:val="22"/>
          <w:szCs w:val="22"/>
        </w:rPr>
      </w:pPr>
      <w:r>
        <w:rPr>
          <w:rFonts w:ascii="Times New Roman" w:hAnsi="Times New Roman"/>
          <w:sz w:val="22"/>
          <w:szCs w:val="22"/>
        </w:rPr>
        <w:t>Lee, Hannah, and Dee Warmath. Even the Best Get Tired: The Importance of Decision Fatigue in Consumer Decision Making. Presented by Hannah Lee at the ACCI Conference in Clearwater Beach, FL, May 19, 2022.</w:t>
      </w:r>
    </w:p>
    <w:p w14:paraId="3AF3E374" w14:textId="77777777" w:rsidR="00774EC9" w:rsidRDefault="00774EC9" w:rsidP="009F71D0">
      <w:pPr>
        <w:rPr>
          <w:rFonts w:ascii="Times New Roman" w:hAnsi="Times New Roman"/>
          <w:sz w:val="22"/>
          <w:szCs w:val="22"/>
        </w:rPr>
      </w:pPr>
    </w:p>
    <w:p w14:paraId="2B67FDDC" w14:textId="3FD145BD" w:rsidR="00150371" w:rsidRDefault="00150371" w:rsidP="009F71D0">
      <w:pPr>
        <w:rPr>
          <w:rFonts w:ascii="Times New Roman" w:hAnsi="Times New Roman"/>
          <w:sz w:val="22"/>
          <w:szCs w:val="22"/>
        </w:rPr>
      </w:pPr>
      <w:r>
        <w:rPr>
          <w:rFonts w:ascii="Times New Roman" w:hAnsi="Times New Roman"/>
          <w:sz w:val="22"/>
          <w:szCs w:val="22"/>
        </w:rPr>
        <w:t>Copeland, Madison, Rachel Anthony, and Dee Warmath. Assessing Critical Incidents in the Patient-Provider Interaction. Poster presented by Madison Copeland at the Georgia CTSA Conference, March 3, 2022.</w:t>
      </w:r>
    </w:p>
    <w:p w14:paraId="09E11AD7" w14:textId="77777777" w:rsidR="00872818" w:rsidRDefault="00872818" w:rsidP="009F71D0">
      <w:pPr>
        <w:rPr>
          <w:rFonts w:ascii="Times New Roman" w:hAnsi="Times New Roman"/>
          <w:sz w:val="22"/>
          <w:szCs w:val="22"/>
        </w:rPr>
      </w:pPr>
    </w:p>
    <w:p w14:paraId="7AF5794E" w14:textId="61D22709" w:rsidR="009F71D0" w:rsidRDefault="009F71D0" w:rsidP="009F71D0">
      <w:pPr>
        <w:rPr>
          <w:rFonts w:ascii="Times New Roman" w:hAnsi="Times New Roman"/>
          <w:sz w:val="22"/>
          <w:szCs w:val="22"/>
        </w:rPr>
      </w:pPr>
      <w:r>
        <w:rPr>
          <w:rFonts w:ascii="Times New Roman" w:hAnsi="Times New Roman"/>
          <w:sz w:val="22"/>
          <w:szCs w:val="22"/>
        </w:rPr>
        <w:lastRenderedPageBreak/>
        <w:t>Lee, Hannah, and Dee Warmath. Does Help-seeking Really Help? Help-seeking as a Moderator Between Financial Decision-making Ability and Decision Fatigue. Presented virtually by Hannah Lee at the Society for Judgment and Decision Making Conference, November 19, 2021.</w:t>
      </w:r>
    </w:p>
    <w:p w14:paraId="3F2520B0" w14:textId="77777777" w:rsidR="00D517EB" w:rsidRDefault="00D517EB" w:rsidP="00FA692B">
      <w:pPr>
        <w:rPr>
          <w:rFonts w:ascii="Times New Roman" w:hAnsi="Times New Roman"/>
          <w:sz w:val="22"/>
          <w:szCs w:val="22"/>
        </w:rPr>
      </w:pPr>
    </w:p>
    <w:p w14:paraId="02111068" w14:textId="60505CC9" w:rsidR="003F3AED" w:rsidRDefault="003F3AED" w:rsidP="00FA692B">
      <w:pPr>
        <w:rPr>
          <w:rFonts w:ascii="Times New Roman" w:hAnsi="Times New Roman"/>
          <w:sz w:val="22"/>
          <w:szCs w:val="22"/>
        </w:rPr>
      </w:pPr>
      <w:r>
        <w:rPr>
          <w:rFonts w:ascii="Times New Roman" w:hAnsi="Times New Roman"/>
          <w:sz w:val="22"/>
          <w:szCs w:val="22"/>
        </w:rPr>
        <w:t>Lee, Hannah, and Dee Warmath. Engaged versus Exposed: Enhancing the Effectiveness of Service Education through Self-Regulated Learning. Presented virtually by Hannah Lee at the Frontiers in Service conference, July 9, 2021.</w:t>
      </w:r>
    </w:p>
    <w:p w14:paraId="1CD7B2DD" w14:textId="77777777" w:rsidR="003F3AED" w:rsidRDefault="003F3AED" w:rsidP="00FA692B">
      <w:pPr>
        <w:rPr>
          <w:rFonts w:ascii="Times New Roman" w:hAnsi="Times New Roman"/>
          <w:sz w:val="22"/>
          <w:szCs w:val="22"/>
        </w:rPr>
      </w:pPr>
    </w:p>
    <w:p w14:paraId="1520FFB1" w14:textId="48305A9D" w:rsidR="007534A6" w:rsidRDefault="007534A6" w:rsidP="00FA692B">
      <w:pPr>
        <w:rPr>
          <w:rFonts w:ascii="Times New Roman" w:hAnsi="Times New Roman"/>
          <w:sz w:val="22"/>
          <w:szCs w:val="22"/>
        </w:rPr>
      </w:pPr>
      <w:r>
        <w:rPr>
          <w:rFonts w:ascii="Times New Roman" w:hAnsi="Times New Roman"/>
          <w:sz w:val="22"/>
          <w:szCs w:val="22"/>
        </w:rPr>
        <w:t>Chen, Pan-Ju, and Dee Warmath. Acute Scarcity as an Opportunity for Service Providers to Leverage to Accelerate Consumers’ Financial Goal Setting. Presented virtually by Pan-Ju Chen at the Frontiers in Service conference, July 9, 2021.</w:t>
      </w:r>
    </w:p>
    <w:p w14:paraId="5C2CBED4" w14:textId="77777777" w:rsidR="000F359B" w:rsidRDefault="000F359B" w:rsidP="00FA692B">
      <w:pPr>
        <w:rPr>
          <w:rFonts w:ascii="Times New Roman" w:hAnsi="Times New Roman"/>
          <w:sz w:val="22"/>
          <w:szCs w:val="22"/>
        </w:rPr>
      </w:pPr>
    </w:p>
    <w:p w14:paraId="2F98D096" w14:textId="0DD3E5BB" w:rsidR="005316AE" w:rsidRDefault="005316AE" w:rsidP="00FA692B">
      <w:pPr>
        <w:rPr>
          <w:rFonts w:ascii="Times New Roman" w:hAnsi="Times New Roman"/>
          <w:sz w:val="22"/>
          <w:szCs w:val="22"/>
        </w:rPr>
      </w:pPr>
      <w:r>
        <w:rPr>
          <w:rFonts w:ascii="Times New Roman" w:hAnsi="Times New Roman"/>
          <w:sz w:val="22"/>
          <w:szCs w:val="22"/>
        </w:rPr>
        <w:t>Bell, Jordan, and Dee Warmath. Whole-person Services: Identifying the Synergies in Well-being Across Life Domains. Presented virtually by Jordan Bell at the Frontiers in Service conference, July 10, 2021.</w:t>
      </w:r>
    </w:p>
    <w:p w14:paraId="1303E6CE" w14:textId="77777777" w:rsidR="005316AE" w:rsidRDefault="005316AE" w:rsidP="00FA692B">
      <w:pPr>
        <w:rPr>
          <w:rFonts w:ascii="Times New Roman" w:hAnsi="Times New Roman"/>
          <w:sz w:val="22"/>
          <w:szCs w:val="22"/>
        </w:rPr>
      </w:pPr>
    </w:p>
    <w:p w14:paraId="3AF010A0" w14:textId="4936E7BB" w:rsidR="00FA692B" w:rsidRDefault="00FA692B" w:rsidP="00FA692B">
      <w:pPr>
        <w:rPr>
          <w:rFonts w:ascii="Times New Roman" w:hAnsi="Times New Roman"/>
          <w:sz w:val="22"/>
          <w:szCs w:val="22"/>
        </w:rPr>
      </w:pPr>
      <w:r>
        <w:rPr>
          <w:rFonts w:ascii="Times New Roman" w:hAnsi="Times New Roman"/>
          <w:sz w:val="22"/>
          <w:szCs w:val="22"/>
        </w:rPr>
        <w:t>Warmath, Dee, Susan Myrden, and Andrew Winterstein. Reading the Tea Leaves: The Role of Self-Determination Theory and the Socio-Ecological Model in Help-Seeking Behavior. Presented virtually by Dee Warmath at the Frontiers in Service conference, July 9, 2021.</w:t>
      </w:r>
    </w:p>
    <w:p w14:paraId="211BCE89" w14:textId="42CF191D" w:rsidR="00600008" w:rsidRDefault="00600008" w:rsidP="00FA692B">
      <w:pPr>
        <w:rPr>
          <w:rFonts w:ascii="Times New Roman" w:hAnsi="Times New Roman"/>
          <w:sz w:val="22"/>
          <w:szCs w:val="22"/>
        </w:rPr>
      </w:pPr>
    </w:p>
    <w:p w14:paraId="2DEB043D" w14:textId="30E97E64" w:rsidR="00661053" w:rsidRDefault="00661053" w:rsidP="00DE3D06">
      <w:pPr>
        <w:rPr>
          <w:rFonts w:ascii="Times New Roman" w:hAnsi="Times New Roman"/>
          <w:sz w:val="22"/>
          <w:szCs w:val="22"/>
        </w:rPr>
      </w:pPr>
      <w:r>
        <w:rPr>
          <w:rFonts w:ascii="Times New Roman" w:hAnsi="Times New Roman"/>
          <w:sz w:val="22"/>
          <w:szCs w:val="22"/>
        </w:rPr>
        <w:t>Chen, Pan-Ju, and Dee Warmath. There Won’t Be a Next Time: The Role of Acute Scarcity in Financial Goal Setting. Presented virtually by Pan-Ju Chen at the 2021 Public Policy &amp; Marketing conference, June 25, 2021.</w:t>
      </w:r>
    </w:p>
    <w:p w14:paraId="7E2A3C8B" w14:textId="77777777" w:rsidR="00661053" w:rsidRDefault="00661053" w:rsidP="00DE3D06">
      <w:pPr>
        <w:rPr>
          <w:rFonts w:ascii="Times New Roman" w:hAnsi="Times New Roman"/>
          <w:sz w:val="22"/>
          <w:szCs w:val="22"/>
        </w:rPr>
      </w:pPr>
    </w:p>
    <w:p w14:paraId="0276DDF3" w14:textId="79B84990" w:rsidR="00DE3D06" w:rsidRDefault="00DE3D06" w:rsidP="00DE3D06">
      <w:pPr>
        <w:rPr>
          <w:rFonts w:ascii="Times New Roman" w:hAnsi="Times New Roman"/>
          <w:sz w:val="22"/>
          <w:szCs w:val="22"/>
        </w:rPr>
      </w:pPr>
      <w:r>
        <w:rPr>
          <w:rFonts w:ascii="Times New Roman" w:hAnsi="Times New Roman"/>
          <w:sz w:val="22"/>
          <w:szCs w:val="22"/>
        </w:rPr>
        <w:t>Bell, Jordan, and Dee Warmath. Great Expectations: The Role of Financial Security in Overall Well-being. Presented virtually by Jordan Bell at the 2021 Public Policy &amp; Marketing conference, June 25, 2021.</w:t>
      </w:r>
    </w:p>
    <w:p w14:paraId="59AC2D35" w14:textId="77777777" w:rsidR="00DE3D06" w:rsidRDefault="00DE3D06" w:rsidP="00FA692B">
      <w:pPr>
        <w:rPr>
          <w:rFonts w:ascii="Times New Roman" w:hAnsi="Times New Roman"/>
          <w:sz w:val="22"/>
          <w:szCs w:val="22"/>
        </w:rPr>
      </w:pPr>
    </w:p>
    <w:p w14:paraId="06804EF9" w14:textId="252D65EE" w:rsidR="00B156D3" w:rsidRDefault="00B156D3" w:rsidP="00FA692B">
      <w:pPr>
        <w:rPr>
          <w:rFonts w:ascii="Times New Roman" w:hAnsi="Times New Roman"/>
          <w:sz w:val="22"/>
          <w:szCs w:val="22"/>
        </w:rPr>
      </w:pPr>
      <w:r>
        <w:rPr>
          <w:rFonts w:ascii="Times New Roman" w:hAnsi="Times New Roman"/>
          <w:sz w:val="22"/>
          <w:szCs w:val="22"/>
        </w:rPr>
        <w:t>Warmath, Dee, Casey Newmeyer, Genevieve O’Connor, and Nancy Wong. Have I Saved Enough to Social Distance? The Role of Household Financial Preparedness in Public Health Readiness. Presented virtually by Dee Warmath at the American Council on Consumer Interests 2021 Conference, May 19, 2021.</w:t>
      </w:r>
    </w:p>
    <w:p w14:paraId="71AD7A23" w14:textId="77777777" w:rsidR="00B156D3" w:rsidRDefault="00B156D3" w:rsidP="00FA692B">
      <w:pPr>
        <w:rPr>
          <w:rFonts w:ascii="Times New Roman" w:hAnsi="Times New Roman"/>
          <w:sz w:val="22"/>
          <w:szCs w:val="22"/>
        </w:rPr>
      </w:pPr>
    </w:p>
    <w:p w14:paraId="3D15F4DE" w14:textId="56306B4B" w:rsidR="00357253" w:rsidRDefault="00357253" w:rsidP="00FA692B">
      <w:pPr>
        <w:rPr>
          <w:rFonts w:ascii="Times New Roman" w:hAnsi="Times New Roman"/>
          <w:sz w:val="22"/>
          <w:szCs w:val="22"/>
        </w:rPr>
      </w:pPr>
      <w:r>
        <w:rPr>
          <w:rFonts w:ascii="Times New Roman" w:hAnsi="Times New Roman"/>
          <w:sz w:val="22"/>
          <w:szCs w:val="22"/>
        </w:rPr>
        <w:t>Lee, Hannah, Shery Worthy, and Dee Warmath. The Role of a Rational Decision-making Style in the Translation of Wellness Information Search to Diet Decisions. Presented virtually by Hannah Lee at the American Council on Consumer Interests 2021 Conference, May 20, 2021.</w:t>
      </w:r>
    </w:p>
    <w:p w14:paraId="0CC30F6B" w14:textId="77777777" w:rsidR="00357253" w:rsidRDefault="00357253" w:rsidP="00FA692B">
      <w:pPr>
        <w:rPr>
          <w:rFonts w:ascii="Times New Roman" w:hAnsi="Times New Roman"/>
          <w:sz w:val="22"/>
          <w:szCs w:val="22"/>
        </w:rPr>
      </w:pPr>
    </w:p>
    <w:p w14:paraId="2FE81717" w14:textId="0E5FD034" w:rsidR="0019441F" w:rsidRDefault="0019441F" w:rsidP="00FA692B">
      <w:pPr>
        <w:rPr>
          <w:rFonts w:ascii="Times New Roman" w:hAnsi="Times New Roman"/>
          <w:sz w:val="22"/>
          <w:szCs w:val="22"/>
        </w:rPr>
      </w:pPr>
      <w:r>
        <w:rPr>
          <w:rFonts w:ascii="Times New Roman" w:hAnsi="Times New Roman"/>
          <w:sz w:val="22"/>
          <w:szCs w:val="22"/>
        </w:rPr>
        <w:t>Chen, Pan-Ju, and Dee Warmath. Learning from Others: Money Management as a Potential Mediator of the Relationship Between Social Comparison and Current Money Management Stress. Presented virtually by Pan-Ju Chen at the American Council on Consumer Interests 2021 Conference, May 21, 2021.</w:t>
      </w:r>
    </w:p>
    <w:p w14:paraId="37D83321" w14:textId="77777777" w:rsidR="0019441F" w:rsidRDefault="0019441F" w:rsidP="00FA692B">
      <w:pPr>
        <w:rPr>
          <w:rFonts w:ascii="Times New Roman" w:hAnsi="Times New Roman"/>
          <w:sz w:val="22"/>
          <w:szCs w:val="22"/>
        </w:rPr>
      </w:pPr>
    </w:p>
    <w:p w14:paraId="1E0341FB" w14:textId="1D9673E0" w:rsidR="00600008" w:rsidRDefault="00600008" w:rsidP="00FA692B">
      <w:pPr>
        <w:rPr>
          <w:rFonts w:ascii="Times New Roman" w:hAnsi="Times New Roman"/>
          <w:sz w:val="22"/>
          <w:szCs w:val="22"/>
        </w:rPr>
      </w:pPr>
      <w:r>
        <w:rPr>
          <w:rFonts w:ascii="Times New Roman" w:hAnsi="Times New Roman"/>
          <w:sz w:val="22"/>
          <w:szCs w:val="22"/>
        </w:rPr>
        <w:t>Bell, Jordan, and Dee Warmath. We’re in this Together: The Role of Shared, Inclusive Interhousehold Financial Arrangements in the Relationship Between Supportive Intimate Relationships and Financial Well-being. Presented virtually by Jordan Bell at the American Council on Consumer Interests 2021 Conference, May20, 2021.</w:t>
      </w:r>
    </w:p>
    <w:p w14:paraId="5F53E1DE" w14:textId="77777777" w:rsidR="00FA692B" w:rsidRDefault="00FA692B" w:rsidP="0037160D">
      <w:pPr>
        <w:rPr>
          <w:rFonts w:ascii="Times New Roman" w:hAnsi="Times New Roman"/>
          <w:sz w:val="22"/>
          <w:szCs w:val="22"/>
        </w:rPr>
      </w:pPr>
    </w:p>
    <w:p w14:paraId="75A6B727" w14:textId="44BEA38E" w:rsidR="00932BE6" w:rsidRDefault="00932BE6" w:rsidP="0037160D">
      <w:pPr>
        <w:rPr>
          <w:rFonts w:ascii="Times New Roman" w:hAnsi="Times New Roman"/>
          <w:sz w:val="22"/>
          <w:szCs w:val="22"/>
        </w:rPr>
      </w:pPr>
      <w:r>
        <w:rPr>
          <w:rFonts w:ascii="Times New Roman" w:hAnsi="Times New Roman"/>
          <w:sz w:val="22"/>
          <w:szCs w:val="22"/>
        </w:rPr>
        <w:t>Lee, Hannah, Sheri Worthy, and Dee Warmath. The Role of a Rational Decision-making Style I the Translation of Wellness Information Search to Diet Adoption. Presented virtually by Hannah Lee at the American Council on Consumer Interests Conference, May 20, 2021.</w:t>
      </w:r>
    </w:p>
    <w:p w14:paraId="609550DB" w14:textId="77777777" w:rsidR="00D64BA8" w:rsidRDefault="00D64BA8" w:rsidP="0037160D">
      <w:pPr>
        <w:rPr>
          <w:rFonts w:ascii="Times New Roman" w:hAnsi="Times New Roman"/>
          <w:sz w:val="22"/>
          <w:szCs w:val="22"/>
        </w:rPr>
      </w:pPr>
    </w:p>
    <w:p w14:paraId="06AA9605" w14:textId="5E837EDC" w:rsidR="007D066A" w:rsidRDefault="007D066A" w:rsidP="0037160D">
      <w:pPr>
        <w:rPr>
          <w:rFonts w:ascii="Times New Roman" w:hAnsi="Times New Roman"/>
          <w:sz w:val="22"/>
          <w:szCs w:val="22"/>
        </w:rPr>
      </w:pPr>
      <w:r>
        <w:rPr>
          <w:rFonts w:ascii="Times New Roman" w:hAnsi="Times New Roman"/>
          <w:sz w:val="22"/>
          <w:szCs w:val="22"/>
        </w:rPr>
        <w:lastRenderedPageBreak/>
        <w:t>Lee, Hannah, Sheri Worthy, and Dee Warmath. What I Think, Not What I Know: The Role of Attitudes in Diet Adoption. Presented virtually by Hannah Lee at the Georgia CTSA Conference, February 15, 2021.</w:t>
      </w:r>
    </w:p>
    <w:p w14:paraId="42B277C3" w14:textId="77777777" w:rsidR="003F7D29" w:rsidRDefault="003F7D29" w:rsidP="0037160D">
      <w:pPr>
        <w:rPr>
          <w:rFonts w:ascii="Times New Roman" w:hAnsi="Times New Roman"/>
          <w:sz w:val="22"/>
          <w:szCs w:val="22"/>
        </w:rPr>
      </w:pPr>
    </w:p>
    <w:p w14:paraId="1A1E14DD" w14:textId="2DCF5989" w:rsidR="0037160D" w:rsidRDefault="0037160D" w:rsidP="0037160D">
      <w:pPr>
        <w:rPr>
          <w:rFonts w:ascii="Times New Roman" w:hAnsi="Times New Roman"/>
          <w:sz w:val="22"/>
          <w:szCs w:val="22"/>
        </w:rPr>
      </w:pPr>
      <w:r>
        <w:rPr>
          <w:rFonts w:ascii="Times New Roman" w:hAnsi="Times New Roman"/>
          <w:sz w:val="22"/>
          <w:szCs w:val="22"/>
        </w:rPr>
        <w:t>Chen, Pan-Ju, and Dee Warmath. Too Much Month at the End of the Money: The Role of Acute Scarcity in Financial Goals. Presented virtually by Pan-Ju Chen at the Academy of Financial Services Conference, October 1, 2020.</w:t>
      </w:r>
    </w:p>
    <w:p w14:paraId="6E8F1976" w14:textId="77777777" w:rsidR="0037160D" w:rsidRDefault="0037160D" w:rsidP="00D17A48">
      <w:pPr>
        <w:rPr>
          <w:rFonts w:ascii="Times New Roman" w:hAnsi="Times New Roman"/>
          <w:sz w:val="22"/>
          <w:szCs w:val="22"/>
        </w:rPr>
      </w:pPr>
    </w:p>
    <w:p w14:paraId="0067A3D7" w14:textId="1A57D5DF" w:rsidR="002B2B64" w:rsidRDefault="002B2B64" w:rsidP="00D17A48">
      <w:pPr>
        <w:rPr>
          <w:rFonts w:ascii="Times New Roman" w:hAnsi="Times New Roman"/>
          <w:sz w:val="22"/>
          <w:szCs w:val="22"/>
        </w:rPr>
      </w:pPr>
      <w:r>
        <w:rPr>
          <w:rFonts w:ascii="Times New Roman" w:hAnsi="Times New Roman"/>
          <w:sz w:val="22"/>
          <w:szCs w:val="22"/>
        </w:rPr>
        <w:t>Bell, Jordan, and Dee Warmath. The Role of Financial Security in Life Satisfaction. Presented virtually by Jordan Bell at the Academy of Financial Services Conference, October 1, 2020.</w:t>
      </w:r>
    </w:p>
    <w:p w14:paraId="53CA7577" w14:textId="77777777" w:rsidR="002B2B64" w:rsidRDefault="002B2B64" w:rsidP="00D17A48">
      <w:pPr>
        <w:rPr>
          <w:rFonts w:ascii="Times New Roman" w:hAnsi="Times New Roman"/>
          <w:sz w:val="22"/>
          <w:szCs w:val="22"/>
        </w:rPr>
      </w:pPr>
    </w:p>
    <w:p w14:paraId="31E0357D" w14:textId="6DAF623C" w:rsidR="0000736A" w:rsidRDefault="00D17A48" w:rsidP="0000736A">
      <w:pPr>
        <w:rPr>
          <w:rFonts w:ascii="Times New Roman" w:hAnsi="Times New Roman"/>
          <w:sz w:val="22"/>
          <w:szCs w:val="22"/>
        </w:rPr>
      </w:pPr>
      <w:r>
        <w:rPr>
          <w:rFonts w:ascii="Times New Roman" w:hAnsi="Times New Roman"/>
          <w:sz w:val="22"/>
          <w:szCs w:val="22"/>
        </w:rPr>
        <w:t>Warmath, Dee, Andrew P. Winterstein, David R. Bell. Parent’s Competitiveness and High School Athlete’s Sport Specialization: A Dyadic Analysis. Presented virtually by Dee Warmath, at the National Athletic Training Association conference in Atlanta, June 2020.</w:t>
      </w:r>
    </w:p>
    <w:p w14:paraId="4829FD0A" w14:textId="77777777" w:rsidR="0000736A" w:rsidRDefault="0000736A" w:rsidP="00D17A48">
      <w:pPr>
        <w:rPr>
          <w:rFonts w:ascii="Times New Roman" w:hAnsi="Times New Roman"/>
          <w:sz w:val="22"/>
          <w:szCs w:val="22"/>
        </w:rPr>
      </w:pPr>
    </w:p>
    <w:p w14:paraId="258C949A" w14:textId="2F04A913" w:rsidR="00D17A48" w:rsidRDefault="00D17A48" w:rsidP="00D17A48">
      <w:pPr>
        <w:rPr>
          <w:rFonts w:ascii="Times New Roman" w:hAnsi="Times New Roman"/>
          <w:sz w:val="22"/>
          <w:szCs w:val="22"/>
        </w:rPr>
      </w:pPr>
      <w:r>
        <w:rPr>
          <w:rFonts w:ascii="Times New Roman" w:hAnsi="Times New Roman"/>
          <w:sz w:val="22"/>
          <w:szCs w:val="22"/>
        </w:rPr>
        <w:t>Winterstein, Andrew P., Dee Warmath, and Susan Myrden. Concussion Reporting Motivation in a Socioecological Context: The High School Athlete’s Experience. Presented virtually by Andrew Winterstein, at the National Athletic Training Association conference in Atlanta, June 2020.</w:t>
      </w:r>
    </w:p>
    <w:p w14:paraId="428C3643" w14:textId="77777777" w:rsidR="00D17A48" w:rsidRDefault="00D17A48" w:rsidP="00BA70FC">
      <w:pPr>
        <w:rPr>
          <w:rFonts w:ascii="Times New Roman" w:hAnsi="Times New Roman"/>
          <w:sz w:val="22"/>
          <w:szCs w:val="22"/>
        </w:rPr>
      </w:pPr>
    </w:p>
    <w:p w14:paraId="24209FB0" w14:textId="12926300" w:rsidR="000270C2" w:rsidRDefault="000270C2" w:rsidP="00BA70FC">
      <w:pPr>
        <w:rPr>
          <w:rFonts w:ascii="Times New Roman" w:hAnsi="Times New Roman"/>
          <w:sz w:val="22"/>
          <w:szCs w:val="22"/>
        </w:rPr>
      </w:pPr>
      <w:r>
        <w:rPr>
          <w:rFonts w:ascii="Times New Roman" w:hAnsi="Times New Roman"/>
          <w:sz w:val="22"/>
          <w:szCs w:val="22"/>
        </w:rPr>
        <w:t>Chen, Pan-Ju, and Dee Warmath. Am I at Least Better than You?: Exploring the Conditions Under Which Social Comparison Promotes Financial Well-being. Presented by Pan-Ju Chen at the ACCI Virtual Conference, May 19, 2020.</w:t>
      </w:r>
    </w:p>
    <w:p w14:paraId="040E7A43" w14:textId="77777777" w:rsidR="000270C2" w:rsidRDefault="000270C2" w:rsidP="00BA70FC">
      <w:pPr>
        <w:rPr>
          <w:rFonts w:ascii="Times New Roman" w:hAnsi="Times New Roman"/>
          <w:sz w:val="22"/>
          <w:szCs w:val="22"/>
        </w:rPr>
      </w:pPr>
    </w:p>
    <w:p w14:paraId="2E3B624A" w14:textId="00CF19E2" w:rsidR="00686208" w:rsidRDefault="00686208" w:rsidP="00BA70FC">
      <w:pPr>
        <w:rPr>
          <w:rFonts w:ascii="Times New Roman" w:hAnsi="Times New Roman"/>
          <w:sz w:val="22"/>
          <w:szCs w:val="22"/>
        </w:rPr>
      </w:pPr>
      <w:r>
        <w:rPr>
          <w:rFonts w:ascii="Times New Roman" w:hAnsi="Times New Roman"/>
          <w:sz w:val="22"/>
          <w:szCs w:val="22"/>
        </w:rPr>
        <w:t>Warmath, Dee, Brenda Cude, and Michael G. Thomas.</w:t>
      </w:r>
      <w:r>
        <w:t xml:space="preserve"> </w:t>
      </w:r>
      <w:r>
        <w:rPr>
          <w:rFonts w:ascii="Times New Roman" w:hAnsi="Times New Roman"/>
          <w:sz w:val="22"/>
          <w:szCs w:val="22"/>
        </w:rPr>
        <w:t>An Evaluation of Collegiate Financial Education Design: A Pilot Study. Presented by Dee Warmath at the ACCI Virtual Conference, May 20, 2020.</w:t>
      </w:r>
    </w:p>
    <w:p w14:paraId="621055FC" w14:textId="27BF9F95" w:rsidR="00D17A48" w:rsidRDefault="00D17A48" w:rsidP="00BA70FC">
      <w:pPr>
        <w:rPr>
          <w:rFonts w:ascii="Times New Roman" w:hAnsi="Times New Roman"/>
          <w:sz w:val="22"/>
          <w:szCs w:val="22"/>
        </w:rPr>
      </w:pPr>
    </w:p>
    <w:p w14:paraId="7D59D458" w14:textId="0965D775" w:rsidR="00D17A48" w:rsidRDefault="00D17A48" w:rsidP="00BA70FC">
      <w:pPr>
        <w:rPr>
          <w:rFonts w:ascii="Times New Roman" w:hAnsi="Times New Roman"/>
          <w:sz w:val="22"/>
          <w:szCs w:val="22"/>
        </w:rPr>
      </w:pPr>
      <w:r>
        <w:rPr>
          <w:rFonts w:ascii="Times New Roman" w:hAnsi="Times New Roman"/>
          <w:sz w:val="22"/>
          <w:szCs w:val="22"/>
        </w:rPr>
        <w:t>Winterstein, Andrew P., Dee Warmath, and Susan Myrden. Concussion Reporting Motivation in a Socioecological Context: The High School Athlete’s Experience. Presented by Andrew Winterstein at GLATA in Chicago. March 9, 2020.</w:t>
      </w:r>
    </w:p>
    <w:p w14:paraId="4414C22B" w14:textId="4F5AA3C4" w:rsidR="00686208" w:rsidRDefault="00686208" w:rsidP="00BA70FC">
      <w:pPr>
        <w:rPr>
          <w:rFonts w:ascii="Times New Roman" w:hAnsi="Times New Roman"/>
          <w:sz w:val="22"/>
          <w:szCs w:val="22"/>
        </w:rPr>
      </w:pPr>
      <w:r>
        <w:rPr>
          <w:rFonts w:ascii="Times New Roman" w:hAnsi="Times New Roman"/>
          <w:sz w:val="22"/>
          <w:szCs w:val="22"/>
        </w:rPr>
        <w:t xml:space="preserve"> </w:t>
      </w:r>
    </w:p>
    <w:p w14:paraId="634970CA" w14:textId="611167D9" w:rsidR="00686208" w:rsidRDefault="00686208" w:rsidP="00BA70FC">
      <w:pPr>
        <w:rPr>
          <w:rFonts w:ascii="Times New Roman" w:hAnsi="Times New Roman"/>
          <w:sz w:val="22"/>
          <w:szCs w:val="22"/>
        </w:rPr>
      </w:pPr>
      <w:r>
        <w:rPr>
          <w:rFonts w:ascii="Times New Roman" w:hAnsi="Times New Roman"/>
          <w:sz w:val="22"/>
          <w:szCs w:val="22"/>
        </w:rPr>
        <w:t>Warmath, Dee, Andrew P. Winterstein, David R. Bell. Parent’s Competitiveness and High School Athlete’s Sport Specialization: A Dyadic Analysis. Presented by Dee Warmath at GLATA in Chicago. March 9, 2020.</w:t>
      </w:r>
    </w:p>
    <w:p w14:paraId="202AC76B" w14:textId="77777777" w:rsidR="00686208" w:rsidRDefault="00686208" w:rsidP="00BA70FC">
      <w:pPr>
        <w:rPr>
          <w:rFonts w:ascii="Times New Roman" w:hAnsi="Times New Roman"/>
          <w:sz w:val="22"/>
          <w:szCs w:val="22"/>
        </w:rPr>
      </w:pPr>
    </w:p>
    <w:p w14:paraId="3C36EC6B" w14:textId="6B1C9F36" w:rsidR="00703285" w:rsidRDefault="00703285" w:rsidP="00BA70FC">
      <w:pPr>
        <w:rPr>
          <w:rFonts w:ascii="Times New Roman" w:hAnsi="Times New Roman"/>
          <w:sz w:val="22"/>
          <w:szCs w:val="22"/>
        </w:rPr>
      </w:pPr>
      <w:r>
        <w:rPr>
          <w:rFonts w:ascii="Times New Roman" w:hAnsi="Times New Roman"/>
          <w:sz w:val="22"/>
          <w:szCs w:val="22"/>
        </w:rPr>
        <w:t>Warmath, Dee, Casey Newmeyer, Genevieve O’Connor, and Nancy Wong. Savings Automation: Helpful or Harmful? Presented by Dee Warmath at the CFP Academic Colloquium in Washington, D.C. February 21, 2020.</w:t>
      </w:r>
    </w:p>
    <w:p w14:paraId="4153653C" w14:textId="77777777" w:rsidR="00703285" w:rsidRDefault="00703285" w:rsidP="00BA70FC">
      <w:pPr>
        <w:rPr>
          <w:rFonts w:ascii="Times New Roman" w:hAnsi="Times New Roman"/>
          <w:sz w:val="22"/>
          <w:szCs w:val="22"/>
        </w:rPr>
      </w:pPr>
    </w:p>
    <w:p w14:paraId="6C1B768A" w14:textId="5F78E6B1" w:rsidR="004C0C83" w:rsidRDefault="004C0C83" w:rsidP="00BA70FC">
      <w:pPr>
        <w:rPr>
          <w:rFonts w:ascii="Times New Roman" w:hAnsi="Times New Roman"/>
          <w:sz w:val="22"/>
          <w:szCs w:val="22"/>
        </w:rPr>
      </w:pPr>
      <w:r>
        <w:rPr>
          <w:rFonts w:ascii="Times New Roman" w:hAnsi="Times New Roman"/>
          <w:sz w:val="22"/>
          <w:szCs w:val="22"/>
        </w:rPr>
        <w:t>Braun, Ute, Elisabeth Brüggen, Jens Hogreve, Sertan Kabadayi, Dee Warmath, “The Will and the Way – From Financial Literacy to Financial Well-Being,” Presented by Ute Braun and Dee Warmath at the Winter American Marketing Association Conference in San Diego, California, February 14, 2020.</w:t>
      </w:r>
    </w:p>
    <w:p w14:paraId="3AD107F6" w14:textId="77777777" w:rsidR="00BA70FC" w:rsidRDefault="00BA70FC" w:rsidP="00BA70FC">
      <w:pPr>
        <w:rPr>
          <w:rFonts w:ascii="Times New Roman" w:hAnsi="Times New Roman"/>
          <w:sz w:val="22"/>
          <w:szCs w:val="22"/>
        </w:rPr>
      </w:pPr>
    </w:p>
    <w:p w14:paraId="0F0A24EC" w14:textId="40ADF1A1" w:rsidR="000C2239" w:rsidRDefault="008F4434" w:rsidP="000C2239">
      <w:pPr>
        <w:rPr>
          <w:rFonts w:ascii="Times New Roman" w:hAnsi="Times New Roman"/>
          <w:sz w:val="22"/>
          <w:szCs w:val="22"/>
        </w:rPr>
      </w:pPr>
      <w:r>
        <w:rPr>
          <w:rFonts w:ascii="Times New Roman" w:hAnsi="Times New Roman"/>
          <w:sz w:val="22"/>
          <w:szCs w:val="22"/>
        </w:rPr>
        <w:t>Wong, Nancy, Dee Warmath, Casey Newmeyer, and Genevieve O’Connor. “Prognosis for financial health: Diagnosing consumers’ vulnerability to financial hardship” Presented by Nancy Wong and Dee Warmath at the Frontiers in Service Conference in Singapore, July 16, 2019.</w:t>
      </w:r>
    </w:p>
    <w:p w14:paraId="43BB4FE3" w14:textId="77777777" w:rsidR="000C2239" w:rsidRDefault="000C2239" w:rsidP="00DE0263">
      <w:pPr>
        <w:rPr>
          <w:rFonts w:ascii="Times New Roman" w:hAnsi="Times New Roman"/>
          <w:sz w:val="22"/>
          <w:szCs w:val="22"/>
        </w:rPr>
      </w:pPr>
    </w:p>
    <w:p w14:paraId="3666A8E0" w14:textId="714A5CCA" w:rsidR="003C67EF" w:rsidRDefault="003C67EF" w:rsidP="00DE0263">
      <w:pPr>
        <w:rPr>
          <w:rFonts w:ascii="Times New Roman" w:hAnsi="Times New Roman"/>
          <w:sz w:val="22"/>
          <w:szCs w:val="22"/>
        </w:rPr>
      </w:pPr>
      <w:r>
        <w:rPr>
          <w:rFonts w:ascii="Times New Roman" w:hAnsi="Times New Roman"/>
          <w:sz w:val="22"/>
          <w:szCs w:val="22"/>
        </w:rPr>
        <w:t>Warmath, Dee, Susan Myrden, and Andrew Winterstein. “For the Love of the Game: Intrinsic Motivation as a Source of Demand for a Voluntary Need-Based Service” Presented by Dee Warmath at the Frontiers in Service Conference in Singapore, July 17, 2019.</w:t>
      </w:r>
    </w:p>
    <w:p w14:paraId="4CD69DE1" w14:textId="60739B2D" w:rsidR="003159A6" w:rsidRDefault="003159A6" w:rsidP="00DE0263">
      <w:pPr>
        <w:rPr>
          <w:rFonts w:ascii="Times New Roman" w:hAnsi="Times New Roman"/>
          <w:sz w:val="22"/>
          <w:szCs w:val="22"/>
        </w:rPr>
      </w:pPr>
    </w:p>
    <w:p w14:paraId="4AE04DC4" w14:textId="141A093D" w:rsidR="0048618D" w:rsidRPr="0048618D" w:rsidRDefault="0048618D" w:rsidP="0048618D">
      <w:pPr>
        <w:rPr>
          <w:rFonts w:ascii="Times New Roman" w:hAnsi="Times New Roman"/>
          <w:sz w:val="22"/>
          <w:szCs w:val="22"/>
        </w:rPr>
      </w:pPr>
      <w:r>
        <w:rPr>
          <w:rFonts w:ascii="Times New Roman" w:hAnsi="Times New Roman"/>
          <w:sz w:val="22"/>
          <w:szCs w:val="22"/>
        </w:rPr>
        <w:t>Warmath, Dee, and Andrew P. Winterstein. “Making the Decision Personal: The Impact of Consequence Marketing on Concussion Reporting Attitudes.” Presented by Andrew Winterstein at the Big 10/Ivy Conference in Chicago, July 17, 2019.</w:t>
      </w:r>
    </w:p>
    <w:p w14:paraId="08DD68A6" w14:textId="679BB051" w:rsidR="00912859" w:rsidRDefault="00912859" w:rsidP="00DE0263">
      <w:pPr>
        <w:rPr>
          <w:rFonts w:ascii="Times New Roman" w:hAnsi="Times New Roman"/>
          <w:sz w:val="22"/>
          <w:szCs w:val="22"/>
        </w:rPr>
      </w:pPr>
    </w:p>
    <w:p w14:paraId="45C5FA44" w14:textId="77E0DA55" w:rsidR="00330AD0" w:rsidRPr="0048618D" w:rsidRDefault="00330AD0" w:rsidP="00330AD0">
      <w:pPr>
        <w:rPr>
          <w:rFonts w:ascii="Times New Roman" w:hAnsi="Times New Roman"/>
          <w:sz w:val="22"/>
          <w:szCs w:val="22"/>
        </w:rPr>
      </w:pPr>
      <w:r>
        <w:rPr>
          <w:rFonts w:ascii="Times New Roman" w:hAnsi="Times New Roman"/>
          <w:sz w:val="22"/>
          <w:szCs w:val="22"/>
        </w:rPr>
        <w:t>Warmath, Dee, and Andrew P. Winterstein. “For the Love of the Game: The Role of Intrinsic Motivation in a Concussion Reporting Decision.” Presented by Andrew Winterstein at the Big 10/Ivy Conference in Chicago, July 16, 2019.</w:t>
      </w:r>
    </w:p>
    <w:p w14:paraId="5AC80072" w14:textId="77777777" w:rsidR="00330AD0" w:rsidRDefault="00330AD0" w:rsidP="00DE0263">
      <w:pPr>
        <w:rPr>
          <w:rFonts w:ascii="Times New Roman" w:hAnsi="Times New Roman"/>
          <w:sz w:val="22"/>
          <w:szCs w:val="22"/>
        </w:rPr>
      </w:pPr>
    </w:p>
    <w:p w14:paraId="69E0E462" w14:textId="35859950" w:rsidR="009F605E" w:rsidRDefault="009E383D" w:rsidP="00DE0263">
      <w:pPr>
        <w:rPr>
          <w:rFonts w:ascii="Times New Roman" w:hAnsi="Times New Roman"/>
          <w:sz w:val="22"/>
          <w:szCs w:val="22"/>
        </w:rPr>
      </w:pPr>
      <w:r>
        <w:rPr>
          <w:rFonts w:ascii="Times New Roman" w:hAnsi="Times New Roman"/>
          <w:sz w:val="22"/>
          <w:szCs w:val="22"/>
        </w:rPr>
        <w:t>Kwak, Eun Jin, and Dee Warmath. “Intrahousehold Financial Inclusion: Implications for Financial Well-Being of Spouses.” Presented by Eun Jin Kwak at ACCI in Arlington, VA, April 22, 2019.</w:t>
      </w:r>
    </w:p>
    <w:p w14:paraId="188534EB" w14:textId="5F4F97A7" w:rsidR="001628C3" w:rsidRDefault="001628C3" w:rsidP="00DE0263">
      <w:pPr>
        <w:rPr>
          <w:rFonts w:ascii="Times New Roman" w:hAnsi="Times New Roman"/>
          <w:sz w:val="22"/>
          <w:szCs w:val="22"/>
        </w:rPr>
      </w:pPr>
    </w:p>
    <w:p w14:paraId="267A539F" w14:textId="46CBDA5D" w:rsidR="003C67EF" w:rsidRDefault="003C67EF" w:rsidP="003C67EF">
      <w:pPr>
        <w:rPr>
          <w:rFonts w:ascii="Times New Roman" w:hAnsi="Times New Roman"/>
          <w:sz w:val="22"/>
          <w:szCs w:val="22"/>
        </w:rPr>
      </w:pPr>
      <w:r>
        <w:rPr>
          <w:rFonts w:ascii="Times New Roman" w:hAnsi="Times New Roman"/>
          <w:sz w:val="22"/>
          <w:szCs w:val="22"/>
        </w:rPr>
        <w:t>Chen, Pan Ju, and Dee Warmath. “When Two Become One: The Impact of Your Spousal Partner’s Impulsivity on Your Financial Well-Being” Presented by Pan-Ju Chen ACCI in Arlington, VA, April 22, 2019.</w:t>
      </w:r>
    </w:p>
    <w:p w14:paraId="1584ED3E" w14:textId="278E13A1" w:rsidR="00D97C17" w:rsidRDefault="00D97C17" w:rsidP="003C67EF">
      <w:pPr>
        <w:rPr>
          <w:rFonts w:ascii="Times New Roman" w:hAnsi="Times New Roman"/>
          <w:sz w:val="22"/>
          <w:szCs w:val="22"/>
        </w:rPr>
      </w:pPr>
    </w:p>
    <w:p w14:paraId="1093D27F" w14:textId="102CFCAD" w:rsidR="00D97C17" w:rsidRDefault="00A56D4B" w:rsidP="003C67EF">
      <w:pPr>
        <w:rPr>
          <w:rFonts w:ascii="Times New Roman" w:hAnsi="Times New Roman"/>
          <w:sz w:val="22"/>
          <w:szCs w:val="22"/>
        </w:rPr>
      </w:pPr>
      <w:r>
        <w:rPr>
          <w:rFonts w:ascii="Times New Roman" w:hAnsi="Times New Roman"/>
          <w:sz w:val="22"/>
          <w:szCs w:val="22"/>
        </w:rPr>
        <w:t>Braun, Ute, Elisabeth Brüggen, Jens Hogreve, Sertan Kabadayi, and Dee Warmath. “Understanding the Multiple Ways of Improving Individual’s Financial Well-being.” Accepted session at the Transformative Consumer Research Conference in Tallahassee, Florida. May 2019.</w:t>
      </w:r>
    </w:p>
    <w:p w14:paraId="620A542B" w14:textId="414BDD3F" w:rsidR="001F0652" w:rsidRDefault="001F0652" w:rsidP="003C67EF">
      <w:pPr>
        <w:rPr>
          <w:rFonts w:ascii="Times New Roman" w:hAnsi="Times New Roman"/>
          <w:sz w:val="22"/>
          <w:szCs w:val="22"/>
        </w:rPr>
      </w:pPr>
    </w:p>
    <w:p w14:paraId="3ECA3C47" w14:textId="0B075792" w:rsidR="00A3221D" w:rsidRDefault="00994DC5" w:rsidP="00DE0263">
      <w:pPr>
        <w:rPr>
          <w:rFonts w:ascii="Times New Roman" w:hAnsi="Times New Roman"/>
          <w:sz w:val="22"/>
          <w:szCs w:val="22"/>
        </w:rPr>
      </w:pPr>
      <w:r>
        <w:rPr>
          <w:rFonts w:ascii="Times New Roman" w:hAnsi="Times New Roman"/>
          <w:sz w:val="22"/>
          <w:szCs w:val="22"/>
        </w:rPr>
        <w:t>Newmeyer, Casey, Dee Warmath, Geneveive O’Connor, and Nancy Wong. Savings Automation: Benefits and Pitfall. Accepted session at the Transformative Consumer Research Conference in Tallahassee, Florida. May 2019.</w:t>
      </w:r>
    </w:p>
    <w:p w14:paraId="70368174" w14:textId="77777777" w:rsidR="00D362EE" w:rsidRDefault="00D362EE" w:rsidP="00DE0263">
      <w:pPr>
        <w:rPr>
          <w:rFonts w:ascii="Times New Roman" w:hAnsi="Times New Roman"/>
          <w:sz w:val="22"/>
          <w:szCs w:val="22"/>
        </w:rPr>
      </w:pPr>
    </w:p>
    <w:p w14:paraId="65F0D185" w14:textId="36D02324" w:rsidR="00D15FFD" w:rsidRDefault="00D15FFD" w:rsidP="00DE0263">
      <w:pPr>
        <w:rPr>
          <w:rFonts w:ascii="Times New Roman" w:hAnsi="Times New Roman"/>
          <w:sz w:val="22"/>
          <w:szCs w:val="22"/>
        </w:rPr>
      </w:pPr>
      <w:r>
        <w:rPr>
          <w:rFonts w:ascii="Times New Roman" w:hAnsi="Times New Roman"/>
          <w:sz w:val="22"/>
          <w:szCs w:val="22"/>
        </w:rPr>
        <w:t>Warmath, Dee, and Andrew Winterstein. “Why We Play the Game: The Influence of Sport Motivation on Concussion Reporting.” Presented by Andrew Winterstein at the GLATA Conference in Wheeling, IL, March 15, 2019.</w:t>
      </w:r>
    </w:p>
    <w:p w14:paraId="2414B847" w14:textId="49EE3869" w:rsidR="00D15FFD" w:rsidRDefault="00D15FFD" w:rsidP="00DE0263">
      <w:pPr>
        <w:rPr>
          <w:rFonts w:ascii="Times New Roman" w:hAnsi="Times New Roman"/>
          <w:sz w:val="22"/>
          <w:szCs w:val="22"/>
        </w:rPr>
      </w:pPr>
    </w:p>
    <w:p w14:paraId="52F6EBF6" w14:textId="1A911316" w:rsidR="00D15FFD" w:rsidRDefault="00D15FFD" w:rsidP="00D15FFD">
      <w:pPr>
        <w:rPr>
          <w:rFonts w:ascii="Times New Roman" w:hAnsi="Times New Roman"/>
          <w:sz w:val="22"/>
          <w:szCs w:val="22"/>
        </w:rPr>
      </w:pPr>
      <w:r>
        <w:rPr>
          <w:rFonts w:ascii="Times New Roman" w:hAnsi="Times New Roman"/>
          <w:sz w:val="22"/>
          <w:szCs w:val="22"/>
        </w:rPr>
        <w:t>Warmath, Dee, Casey Newmeyer, Genevieve O’Connor, and Nancy Wong. “Toward a Holistic Measure of Financial Wellness: The Relationship between Perceived Financial Well-Being and Financial Vulnerability.” Presented by Dee Warmath at the CFP Board ARC in Arlington, VA, February 19, 2019.</w:t>
      </w:r>
    </w:p>
    <w:p w14:paraId="2E8B671D" w14:textId="34FF8D0A" w:rsidR="004C2436" w:rsidRDefault="004C2436" w:rsidP="00D15FFD">
      <w:pPr>
        <w:rPr>
          <w:rFonts w:ascii="Times New Roman" w:hAnsi="Times New Roman"/>
          <w:sz w:val="22"/>
          <w:szCs w:val="22"/>
        </w:rPr>
      </w:pPr>
    </w:p>
    <w:p w14:paraId="4AD299BD" w14:textId="641C1ACD" w:rsidR="004C2436" w:rsidRDefault="004522B0" w:rsidP="00D15FFD">
      <w:pPr>
        <w:rPr>
          <w:rFonts w:ascii="Times New Roman" w:hAnsi="Times New Roman"/>
          <w:sz w:val="22"/>
          <w:szCs w:val="22"/>
        </w:rPr>
      </w:pPr>
      <w:r>
        <w:rPr>
          <w:rFonts w:ascii="Times New Roman" w:hAnsi="Times New Roman"/>
          <w:sz w:val="22"/>
          <w:szCs w:val="22"/>
        </w:rPr>
        <w:t>Camilli, Anthony, Hector Ortiz, and Dee Warmath. “Financial Well-Being of Veterans: Evidence from the CFPB Financial Well-Being Survey.” Presented by Dee Warmath and Anthony Camilli at the Student Veterans Association Annual Conference in Orlando, FL, January 3, 2019.</w:t>
      </w:r>
    </w:p>
    <w:p w14:paraId="16595C84" w14:textId="77777777" w:rsidR="00D15FFD" w:rsidRDefault="00D15FFD" w:rsidP="00DE0263">
      <w:pPr>
        <w:rPr>
          <w:rFonts w:ascii="Times New Roman" w:hAnsi="Times New Roman"/>
          <w:sz w:val="22"/>
          <w:szCs w:val="22"/>
        </w:rPr>
      </w:pPr>
    </w:p>
    <w:p w14:paraId="7A63F892" w14:textId="155B2D98" w:rsidR="002C612C" w:rsidRDefault="007F2222" w:rsidP="00DE0263">
      <w:pPr>
        <w:rPr>
          <w:rFonts w:ascii="Times New Roman" w:hAnsi="Times New Roman"/>
          <w:sz w:val="22"/>
          <w:szCs w:val="22"/>
        </w:rPr>
      </w:pPr>
      <w:r>
        <w:rPr>
          <w:rFonts w:ascii="Times New Roman" w:hAnsi="Times New Roman"/>
          <w:sz w:val="22"/>
          <w:szCs w:val="22"/>
        </w:rPr>
        <w:t>Warmath, Dee, and Nancy Wong. “Are You the One?: The Interplay of Innovation Characteristics and Innovativeness in Adoption and Continued Use of Consumer Technology Products.” Presented by Dee Warmath at the JPIM Research Forum in Chicago, IL, November 4, 2018.</w:t>
      </w:r>
    </w:p>
    <w:p w14:paraId="52F2B190" w14:textId="77777777" w:rsidR="002C612C" w:rsidRDefault="002C612C" w:rsidP="00DE0263">
      <w:pPr>
        <w:rPr>
          <w:rFonts w:ascii="Times New Roman" w:hAnsi="Times New Roman"/>
          <w:sz w:val="22"/>
          <w:szCs w:val="22"/>
        </w:rPr>
      </w:pPr>
    </w:p>
    <w:p w14:paraId="0B28EFAF" w14:textId="47462D5D" w:rsidR="00DE0263" w:rsidRDefault="00DE0263" w:rsidP="00DE0263">
      <w:pPr>
        <w:rPr>
          <w:rFonts w:ascii="Times New Roman" w:hAnsi="Times New Roman"/>
          <w:sz w:val="22"/>
          <w:szCs w:val="22"/>
        </w:rPr>
      </w:pPr>
      <w:r>
        <w:rPr>
          <w:rFonts w:ascii="Times New Roman" w:hAnsi="Times New Roman"/>
          <w:sz w:val="22"/>
          <w:szCs w:val="22"/>
        </w:rPr>
        <w:t>Warmath, Dee, Casey Newmeyer, Genevieve O’Connor, and Nancy Wong. “Vulnerable to What?: A Framework and Measurement Model of Financial Vulnerability.” Presented by Dee Warmath at the Academy of Financial Services conference in Chicago, IL, October 3, 2018.</w:t>
      </w:r>
    </w:p>
    <w:p w14:paraId="76072525" w14:textId="77777777" w:rsidR="00DE0263" w:rsidRDefault="00DE0263" w:rsidP="004B26BB">
      <w:pPr>
        <w:rPr>
          <w:rFonts w:ascii="Times New Roman" w:hAnsi="Times New Roman"/>
          <w:sz w:val="22"/>
          <w:szCs w:val="22"/>
        </w:rPr>
      </w:pPr>
    </w:p>
    <w:p w14:paraId="067C7DBD" w14:textId="0BE40E1D" w:rsidR="00EF5F89" w:rsidRDefault="00322C88" w:rsidP="004B26BB">
      <w:pPr>
        <w:rPr>
          <w:rFonts w:ascii="Times New Roman" w:hAnsi="Times New Roman"/>
          <w:sz w:val="22"/>
          <w:szCs w:val="22"/>
        </w:rPr>
      </w:pPr>
      <w:r>
        <w:rPr>
          <w:rFonts w:ascii="Times New Roman" w:hAnsi="Times New Roman"/>
          <w:sz w:val="22"/>
          <w:szCs w:val="22"/>
        </w:rPr>
        <w:t>Genevieve O’Connor, Casey Newmeyer, Nancy Wong, and Warmath, Dee. “</w:t>
      </w:r>
      <w:r>
        <w:t>Consumer Financial Vulnerability: a Critical Threat to Consumer Well-Being and the Role of Service Organizations</w:t>
      </w:r>
      <w:r>
        <w:rPr>
          <w:rFonts w:ascii="Times New Roman" w:hAnsi="Times New Roman"/>
          <w:sz w:val="22"/>
          <w:szCs w:val="22"/>
        </w:rPr>
        <w:t>.” Presented by Dee Warmath and Genevieve O’Conner at the Frontiers in Service conference in Austin, TX, September 8, 2018.</w:t>
      </w:r>
    </w:p>
    <w:p w14:paraId="097482EB" w14:textId="77777777" w:rsidR="00DE0263" w:rsidRDefault="00DE0263" w:rsidP="004B26BB">
      <w:pPr>
        <w:rPr>
          <w:rFonts w:ascii="Times New Roman" w:hAnsi="Times New Roman"/>
          <w:sz w:val="22"/>
          <w:szCs w:val="22"/>
        </w:rPr>
      </w:pPr>
    </w:p>
    <w:p w14:paraId="59E9E77F" w14:textId="4B053385" w:rsidR="00281D39" w:rsidRDefault="00281D39" w:rsidP="00583378">
      <w:pPr>
        <w:rPr>
          <w:rFonts w:ascii="Times New Roman" w:hAnsi="Times New Roman"/>
          <w:sz w:val="22"/>
          <w:szCs w:val="22"/>
        </w:rPr>
      </w:pPr>
      <w:r>
        <w:rPr>
          <w:rFonts w:ascii="Times New Roman" w:hAnsi="Times New Roman"/>
          <w:sz w:val="22"/>
          <w:szCs w:val="22"/>
        </w:rPr>
        <w:t>Warmath, Dee, and Andrew Winterstein. “Reporting Skill: A Missing Ingredient in Concussion Reporting Behavior Assessment.” Presented by Dee Warmath at the National Athletic Training Association meeting in New Orleans, June 2018.</w:t>
      </w:r>
    </w:p>
    <w:p w14:paraId="310576A0" w14:textId="77777777" w:rsidR="00281D39" w:rsidRDefault="00281D39" w:rsidP="00583378">
      <w:pPr>
        <w:rPr>
          <w:rFonts w:ascii="Times New Roman" w:hAnsi="Times New Roman"/>
          <w:sz w:val="22"/>
          <w:szCs w:val="22"/>
        </w:rPr>
      </w:pPr>
    </w:p>
    <w:p w14:paraId="47DF68E9" w14:textId="63C23723" w:rsidR="00281D39" w:rsidRDefault="00281D39" w:rsidP="00583378">
      <w:pPr>
        <w:rPr>
          <w:rFonts w:ascii="Times New Roman" w:hAnsi="Times New Roman"/>
          <w:sz w:val="22"/>
          <w:szCs w:val="22"/>
        </w:rPr>
      </w:pPr>
      <w:r>
        <w:rPr>
          <w:rFonts w:ascii="Times New Roman" w:hAnsi="Times New Roman"/>
          <w:sz w:val="22"/>
          <w:szCs w:val="22"/>
        </w:rPr>
        <w:t>Warmath, Dee, Dominik Piehlmaier, and Andrew Winterstein. “Development of an IRT-Based Concussion and Symptom Knowledge Scale.” Presented by Andrew Winterstein at the National Athletic Training Association meeting in New Orleans, June 2018.</w:t>
      </w:r>
    </w:p>
    <w:p w14:paraId="6C726EFD" w14:textId="77777777" w:rsidR="00281D39" w:rsidRDefault="00281D39" w:rsidP="00583378">
      <w:pPr>
        <w:rPr>
          <w:rFonts w:ascii="Times New Roman" w:hAnsi="Times New Roman"/>
          <w:sz w:val="22"/>
          <w:szCs w:val="22"/>
        </w:rPr>
      </w:pPr>
    </w:p>
    <w:p w14:paraId="6329894C" w14:textId="4A95E99D" w:rsidR="00363C96" w:rsidRDefault="00363C96" w:rsidP="00583378">
      <w:pPr>
        <w:rPr>
          <w:rFonts w:ascii="Times New Roman" w:hAnsi="Times New Roman"/>
          <w:sz w:val="22"/>
          <w:szCs w:val="22"/>
        </w:rPr>
      </w:pPr>
      <w:r>
        <w:rPr>
          <w:rFonts w:ascii="Times New Roman" w:hAnsi="Times New Roman"/>
          <w:sz w:val="22"/>
          <w:szCs w:val="22"/>
        </w:rPr>
        <w:t>Warmath, Dee, and David Zimmerman. “The Financial Skill Scale: An Application of Item Response Theory to Establish a Complete View of Financial Literacy.” Presented by Dee Warmath to the American Council on Consumer Interests, May 2018.</w:t>
      </w:r>
    </w:p>
    <w:p w14:paraId="15F28D9F" w14:textId="77777777" w:rsidR="00FA2D52" w:rsidRDefault="00FA2D52" w:rsidP="00583378">
      <w:pPr>
        <w:rPr>
          <w:rFonts w:ascii="Times New Roman" w:hAnsi="Times New Roman"/>
          <w:sz w:val="22"/>
          <w:szCs w:val="22"/>
        </w:rPr>
      </w:pPr>
    </w:p>
    <w:p w14:paraId="14025395" w14:textId="7F00F7A6" w:rsidR="00363C96" w:rsidRDefault="00363C96" w:rsidP="00583378">
      <w:pPr>
        <w:rPr>
          <w:rFonts w:ascii="Times New Roman" w:hAnsi="Times New Roman"/>
          <w:sz w:val="22"/>
          <w:szCs w:val="22"/>
        </w:rPr>
      </w:pPr>
      <w:r>
        <w:rPr>
          <w:rFonts w:ascii="Times New Roman" w:hAnsi="Times New Roman"/>
          <w:sz w:val="22"/>
          <w:szCs w:val="22"/>
        </w:rPr>
        <w:t>Warmath, Dee, Dominik Piehlmaier, and Cliff Robb. “The Role of Shared Decision-Making in Overconfidence.” Presented by Dee Warmath to the CFP Colloquium, February 2018.</w:t>
      </w:r>
    </w:p>
    <w:p w14:paraId="0CD0F4C5" w14:textId="77777777" w:rsidR="00363C96" w:rsidRDefault="00363C96" w:rsidP="00583378">
      <w:pPr>
        <w:rPr>
          <w:rFonts w:ascii="Times New Roman" w:hAnsi="Times New Roman"/>
          <w:sz w:val="22"/>
          <w:szCs w:val="22"/>
        </w:rPr>
      </w:pPr>
    </w:p>
    <w:p w14:paraId="4272F5E7" w14:textId="58854C67" w:rsidR="006A0A27" w:rsidRDefault="006A0A27" w:rsidP="00583378">
      <w:pPr>
        <w:rPr>
          <w:rFonts w:ascii="Times New Roman" w:hAnsi="Times New Roman"/>
          <w:sz w:val="22"/>
          <w:szCs w:val="22"/>
        </w:rPr>
      </w:pPr>
      <w:r>
        <w:rPr>
          <w:rFonts w:ascii="Times New Roman" w:hAnsi="Times New Roman"/>
          <w:sz w:val="22"/>
          <w:szCs w:val="22"/>
        </w:rPr>
        <w:t>Netemeyer, Richard, Dee Warmath, Daniel Fernandes, and John G. Lynch, Jr. “How Am I Doing? The Role of Financial Well-Being in Assessing, Achieving, and Experiencing General Well-Being.” Presented to the Association of Consumer Research Conference by Daniel Fernandes and Dee Warmath, October 2017.</w:t>
      </w:r>
    </w:p>
    <w:p w14:paraId="5DBC9612" w14:textId="77777777" w:rsidR="006A0A27" w:rsidRDefault="006A0A27" w:rsidP="00583378">
      <w:pPr>
        <w:rPr>
          <w:rFonts w:ascii="Times New Roman" w:hAnsi="Times New Roman"/>
          <w:sz w:val="22"/>
          <w:szCs w:val="22"/>
        </w:rPr>
      </w:pPr>
    </w:p>
    <w:p w14:paraId="0004047A" w14:textId="743015D5" w:rsidR="006A0A27" w:rsidRDefault="006A0A27" w:rsidP="00583378">
      <w:pPr>
        <w:rPr>
          <w:sz w:val="22"/>
        </w:rPr>
      </w:pPr>
      <w:r>
        <w:rPr>
          <w:sz w:val="22"/>
        </w:rPr>
        <w:t>Warmath, Dee, Dominik Piehlmaier, and Cliff Robb. “The Role of Shared Decision-Making in Overconfidence.” Presented by Dee Warmath to the Academy of Financial Services, October 2017.</w:t>
      </w:r>
    </w:p>
    <w:p w14:paraId="33B21A0F" w14:textId="77777777" w:rsidR="006A0A27" w:rsidRDefault="006A0A27" w:rsidP="00583378">
      <w:pPr>
        <w:rPr>
          <w:sz w:val="22"/>
        </w:rPr>
      </w:pPr>
    </w:p>
    <w:p w14:paraId="153DF1C7" w14:textId="2F0E4ACE" w:rsidR="006A0A27" w:rsidRDefault="006A0A27" w:rsidP="006A0A27">
      <w:pPr>
        <w:rPr>
          <w:sz w:val="22"/>
        </w:rPr>
      </w:pPr>
      <w:r>
        <w:rPr>
          <w:sz w:val="22"/>
        </w:rPr>
        <w:t>Warmath, Dee, Dominik Piehlmaier, and Cliff Robb. “The Role of Shared Decision-Making in Overconfidence.” Presented by Dee Warmath to the Financial Planning Association, October 2017.</w:t>
      </w:r>
    </w:p>
    <w:p w14:paraId="7BFFE0EA" w14:textId="77777777" w:rsidR="006A0A27" w:rsidRDefault="006A0A27" w:rsidP="006A0A27">
      <w:pPr>
        <w:rPr>
          <w:sz w:val="22"/>
        </w:rPr>
      </w:pPr>
    </w:p>
    <w:p w14:paraId="22647D6D" w14:textId="5F713490" w:rsidR="006A0A27" w:rsidRDefault="001B46C6" w:rsidP="006A0A27">
      <w:pPr>
        <w:rPr>
          <w:sz w:val="22"/>
        </w:rPr>
      </w:pPr>
      <w:r>
        <w:rPr>
          <w:sz w:val="22"/>
        </w:rPr>
        <w:t>Piehlmaier, Dominik, and Dee Warmath. “The One-Man Show: The Connection between Overconfidence and Joint Decision-Making.” Presented by Dominik Piehlmaier to the INFORMS 2017 Meeting in Houston, Texas, October 2017.</w:t>
      </w:r>
    </w:p>
    <w:p w14:paraId="042C815D" w14:textId="77777777" w:rsidR="006A0A27" w:rsidRDefault="006A0A27" w:rsidP="006A0A27">
      <w:pPr>
        <w:rPr>
          <w:sz w:val="22"/>
        </w:rPr>
      </w:pPr>
    </w:p>
    <w:p w14:paraId="483B867D" w14:textId="09ECF85A" w:rsidR="006A0A27" w:rsidRDefault="001B46C6" w:rsidP="006A0A27">
      <w:pPr>
        <w:rPr>
          <w:sz w:val="22"/>
        </w:rPr>
      </w:pPr>
      <w:r>
        <w:rPr>
          <w:sz w:val="22"/>
        </w:rPr>
        <w:t>Piehlmaier, Dominik, and Dee Warmath. “The Lone Wolf of Wall Street: The Connection between Isolated Financial Decision-Making and Overconfidence.” Presented to the Society of Judgement and Decision-Making in Vancouver, Canada, by Dominik Piehlmaier in December 2017.</w:t>
      </w:r>
    </w:p>
    <w:p w14:paraId="02F24187" w14:textId="6BE97369" w:rsidR="006A0A27" w:rsidRDefault="006A0A27" w:rsidP="00583378">
      <w:pPr>
        <w:rPr>
          <w:sz w:val="22"/>
        </w:rPr>
      </w:pPr>
    </w:p>
    <w:p w14:paraId="459E36CA" w14:textId="70123E9C" w:rsidR="00583378" w:rsidRDefault="00583378" w:rsidP="00583378">
      <w:pPr>
        <w:rPr>
          <w:sz w:val="22"/>
        </w:rPr>
      </w:pPr>
      <w:r>
        <w:rPr>
          <w:sz w:val="22"/>
        </w:rPr>
        <w:t>Collins, J.M., Gjertson, L., and Warmath, D. On the Measurement of Emergency Savings. Presented by L. Gjertson at APPAM, November 2015.</w:t>
      </w:r>
    </w:p>
    <w:p w14:paraId="33EC5027" w14:textId="77777777" w:rsidR="00583378" w:rsidRDefault="00583378" w:rsidP="00583378">
      <w:pPr>
        <w:rPr>
          <w:sz w:val="22"/>
        </w:rPr>
      </w:pPr>
    </w:p>
    <w:p w14:paraId="0DBB757C" w14:textId="77777777" w:rsidR="00D44830" w:rsidRDefault="00D44830" w:rsidP="00DF63D1">
      <w:pPr>
        <w:rPr>
          <w:sz w:val="22"/>
          <w:szCs w:val="22"/>
        </w:rPr>
      </w:pPr>
      <w:r>
        <w:rPr>
          <w:sz w:val="22"/>
          <w:szCs w:val="22"/>
        </w:rPr>
        <w:t>“We’re in this Together:  The Role of the Intra-Household Economy in Retirement Planning and Well-Being.”  Presented to 2015 Summer Boulder Conference on Financial Decision-Making.</w:t>
      </w:r>
    </w:p>
    <w:p w14:paraId="6B96CEEA" w14:textId="77777777" w:rsidR="00D44830" w:rsidRDefault="00D44830" w:rsidP="00DF63D1">
      <w:pPr>
        <w:rPr>
          <w:sz w:val="22"/>
          <w:szCs w:val="22"/>
        </w:rPr>
      </w:pPr>
    </w:p>
    <w:p w14:paraId="138CE20B" w14:textId="77777777" w:rsidR="00DF63D1" w:rsidRDefault="00DF63D1" w:rsidP="00DF63D1">
      <w:pPr>
        <w:rPr>
          <w:sz w:val="22"/>
          <w:szCs w:val="22"/>
        </w:rPr>
      </w:pPr>
      <w:r>
        <w:rPr>
          <w:sz w:val="22"/>
          <w:szCs w:val="22"/>
        </w:rPr>
        <w:t>“Living in a Material World: The Role of Materialism in Consumer Confidence and Well-Being.”  Paper with Nancy Wong presented at the 2013 Association of Consumer Research Conference in Chicago, IL.</w:t>
      </w:r>
    </w:p>
    <w:p w14:paraId="1EC87D5D" w14:textId="77777777" w:rsidR="00DF63D1" w:rsidRDefault="00DF63D1" w:rsidP="00DF63D1">
      <w:pPr>
        <w:rPr>
          <w:sz w:val="22"/>
          <w:szCs w:val="22"/>
        </w:rPr>
      </w:pPr>
    </w:p>
    <w:p w14:paraId="0C7E2990" w14:textId="77777777" w:rsidR="00DF63D1" w:rsidRPr="00517723" w:rsidRDefault="00DF63D1" w:rsidP="00DF63D1">
      <w:pPr>
        <w:rPr>
          <w:sz w:val="22"/>
          <w:szCs w:val="22"/>
        </w:rPr>
      </w:pPr>
      <w:r>
        <w:rPr>
          <w:sz w:val="22"/>
          <w:szCs w:val="22"/>
        </w:rPr>
        <w:t>“Why Wait to Build When You Can Borrow? Jump Starting Development of the Concept of Financial Well-Being.”  Presented to the 2013 Summer Boulder Conference on Financial Decision Making.</w:t>
      </w:r>
    </w:p>
    <w:p w14:paraId="5F0D2572" w14:textId="77777777" w:rsidR="00DF63D1" w:rsidRDefault="00DF63D1" w:rsidP="00DF63D1">
      <w:pPr>
        <w:rPr>
          <w:sz w:val="22"/>
          <w:szCs w:val="22"/>
        </w:rPr>
      </w:pPr>
    </w:p>
    <w:p w14:paraId="16625FBB" w14:textId="77777777" w:rsidR="00DF63D1" w:rsidRDefault="00DF63D1" w:rsidP="00DF63D1">
      <w:pPr>
        <w:rPr>
          <w:sz w:val="22"/>
          <w:szCs w:val="22"/>
        </w:rPr>
      </w:pPr>
      <w:r>
        <w:rPr>
          <w:sz w:val="22"/>
          <w:szCs w:val="22"/>
        </w:rPr>
        <w:t>“Financial Literacy (As Measured Today) Has No Apparent Effect on Financial Outcomes.”  Presented to the 2012 Summer Boulder Conference on Financial Decision Making.</w:t>
      </w:r>
    </w:p>
    <w:p w14:paraId="56FF5030" w14:textId="77777777" w:rsidR="00DF63D1" w:rsidRDefault="00DF63D1" w:rsidP="00DF63D1">
      <w:pPr>
        <w:rPr>
          <w:sz w:val="22"/>
          <w:szCs w:val="22"/>
        </w:rPr>
      </w:pPr>
    </w:p>
    <w:p w14:paraId="1BB437AD" w14:textId="77777777" w:rsidR="00DF63D1" w:rsidRPr="00C14159" w:rsidRDefault="00DF63D1" w:rsidP="00DF63D1">
      <w:pPr>
        <w:rPr>
          <w:bCs/>
          <w:sz w:val="22"/>
          <w:szCs w:val="22"/>
        </w:rPr>
      </w:pPr>
      <w:r>
        <w:rPr>
          <w:bCs/>
          <w:sz w:val="22"/>
          <w:szCs w:val="22"/>
        </w:rPr>
        <w:t>“Recovery or Reset? The Role of Materialism in Stimulating Consumer Spending.”  Paper with Nancy Wong presented to the 2012 Society for Consumer Psychology Conference.</w:t>
      </w:r>
    </w:p>
    <w:p w14:paraId="6BC8B373" w14:textId="77777777" w:rsidR="00DF63D1" w:rsidRDefault="00DF63D1" w:rsidP="00DF63D1">
      <w:pPr>
        <w:rPr>
          <w:sz w:val="22"/>
          <w:szCs w:val="22"/>
        </w:rPr>
      </w:pPr>
    </w:p>
    <w:p w14:paraId="0D99272F" w14:textId="77777777" w:rsidR="00DF63D1" w:rsidRPr="00DB5DF7" w:rsidRDefault="00DF63D1" w:rsidP="00DF63D1">
      <w:pPr>
        <w:rPr>
          <w:sz w:val="22"/>
          <w:szCs w:val="22"/>
        </w:rPr>
      </w:pPr>
      <w:r>
        <w:rPr>
          <w:sz w:val="22"/>
          <w:szCs w:val="22"/>
        </w:rPr>
        <w:t>“Commitment in Chaos: The Importance of Culture and Voice.”  Presented to the Society of Industrial &amp; Labor Relations conference in West Virginia, 1993.</w:t>
      </w:r>
    </w:p>
    <w:p w14:paraId="4780F8D6" w14:textId="77777777" w:rsidR="00DF63D1" w:rsidRPr="00DB5DF7" w:rsidRDefault="00DF63D1" w:rsidP="00DF63D1">
      <w:pPr>
        <w:rPr>
          <w:sz w:val="22"/>
          <w:szCs w:val="22"/>
        </w:rPr>
      </w:pPr>
    </w:p>
    <w:p w14:paraId="39D6FD83" w14:textId="77777777" w:rsidR="00BF083F" w:rsidRPr="00845381" w:rsidRDefault="00DF63D1" w:rsidP="00DF63D1">
      <w:pPr>
        <w:rPr>
          <w:rFonts w:ascii="Times New Roman" w:hAnsi="Times New Roman"/>
          <w:sz w:val="22"/>
          <w:szCs w:val="22"/>
        </w:rPr>
      </w:pPr>
      <w:r>
        <w:rPr>
          <w:sz w:val="22"/>
          <w:szCs w:val="22"/>
        </w:rPr>
        <w:t>“The Relative Impact of Celibate and Noncelibate Clergies on Intellectual Endeavor:  The Case of Science.” Presented by co-author to the Annual Meeting of the Society for the Scientific Study of Religion, November 1991</w:t>
      </w:r>
    </w:p>
    <w:p w14:paraId="07C86748" w14:textId="77777777" w:rsidR="00BF083F" w:rsidRPr="00845381" w:rsidRDefault="00BF083F">
      <w:pPr>
        <w:rPr>
          <w:rFonts w:ascii="Times New Roman" w:hAnsi="Times New Roman"/>
          <w:sz w:val="22"/>
          <w:szCs w:val="22"/>
        </w:rPr>
      </w:pPr>
    </w:p>
    <w:p w14:paraId="2E2EDCB8" w14:textId="79A33310" w:rsidR="00BF083F" w:rsidRPr="00845381" w:rsidRDefault="00BF083F">
      <w:pPr>
        <w:pStyle w:val="Heading4"/>
        <w:rPr>
          <w:rFonts w:ascii="Times New Roman" w:hAnsi="Times New Roman"/>
          <w:sz w:val="22"/>
          <w:szCs w:val="22"/>
        </w:rPr>
      </w:pPr>
      <w:r>
        <w:rPr>
          <w:rFonts w:ascii="Times New Roman" w:hAnsi="Times New Roman"/>
          <w:sz w:val="22"/>
          <w:szCs w:val="22"/>
        </w:rPr>
        <w:t>VII. TEACHING</w:t>
      </w:r>
    </w:p>
    <w:p w14:paraId="56D65516" w14:textId="77777777" w:rsidR="00BF083F" w:rsidRDefault="00BF083F" w:rsidP="00D44830">
      <w:pPr>
        <w:rPr>
          <w:rFonts w:ascii="Times New Roman" w:hAnsi="Times New Roman"/>
          <w:sz w:val="22"/>
          <w:szCs w:val="22"/>
        </w:rPr>
      </w:pPr>
    </w:p>
    <w:p w14:paraId="778B0973" w14:textId="77777777" w:rsidR="00D44830" w:rsidRDefault="00D44830" w:rsidP="00D44830">
      <w:pPr>
        <w:rPr>
          <w:b/>
          <w:sz w:val="22"/>
          <w:szCs w:val="22"/>
        </w:rPr>
      </w:pPr>
      <w:r>
        <w:rPr>
          <w:b/>
          <w:sz w:val="22"/>
          <w:szCs w:val="22"/>
        </w:rPr>
        <w:t>Teaching Fields:</w:t>
      </w:r>
    </w:p>
    <w:p w14:paraId="2BF68687" w14:textId="062A7B5A" w:rsidR="00D44830" w:rsidRPr="00712108" w:rsidRDefault="002B2C9D" w:rsidP="00D44830">
      <w:pPr>
        <w:rPr>
          <w:sz w:val="22"/>
          <w:szCs w:val="22"/>
        </w:rPr>
      </w:pPr>
      <w:r>
        <w:rPr>
          <w:sz w:val="22"/>
          <w:szCs w:val="22"/>
        </w:rPr>
        <w:t>Consumer Economics, Consumer Analysis, Consumer Behavior, Advanced Analytics, Strategy, Design Thinking, Evaluation, Omni-Channel Retail, Data to Decisions, Retail Analytics, Survey Methods, Social Entrepreneuership</w:t>
      </w:r>
    </w:p>
    <w:p w14:paraId="2B93A55D" w14:textId="77777777" w:rsidR="00D44830" w:rsidRPr="00845381" w:rsidRDefault="00D44830" w:rsidP="00D44830">
      <w:pPr>
        <w:rPr>
          <w:rFonts w:ascii="Times New Roman" w:hAnsi="Times New Roman"/>
          <w:sz w:val="22"/>
          <w:szCs w:val="22"/>
        </w:rPr>
      </w:pPr>
    </w:p>
    <w:p w14:paraId="5A3B9CBA" w14:textId="77777777" w:rsidR="00BF083F" w:rsidRPr="00845381" w:rsidRDefault="00BF083F">
      <w:pPr>
        <w:pStyle w:val="Heading7"/>
        <w:tabs>
          <w:tab w:val="clear" w:pos="1440"/>
          <w:tab w:val="num" w:pos="360"/>
        </w:tabs>
        <w:ind w:left="0" w:firstLine="0"/>
        <w:rPr>
          <w:rFonts w:ascii="Times New Roman" w:hAnsi="Times New Roman"/>
          <w:b w:val="0"/>
          <w:sz w:val="22"/>
          <w:szCs w:val="22"/>
        </w:rPr>
      </w:pPr>
      <w:r>
        <w:rPr>
          <w:rFonts w:ascii="Times New Roman" w:hAnsi="Times New Roman"/>
          <w:sz w:val="22"/>
          <w:szCs w:val="22"/>
        </w:rPr>
        <w:t>GRADUATE COURSES DEVELOPED AND TAUGHT</w:t>
      </w:r>
    </w:p>
    <w:p w14:paraId="3BF87166" w14:textId="77777777" w:rsidR="00BF083F" w:rsidRPr="00845381" w:rsidRDefault="00BF083F">
      <w:pPr>
        <w:ind w:left="720"/>
        <w:rPr>
          <w:rFonts w:ascii="Times New Roman" w:hAnsi="Times New Roman"/>
          <w:b/>
          <w:sz w:val="22"/>
          <w:szCs w:val="22"/>
        </w:rPr>
      </w:pPr>
    </w:p>
    <w:p w14:paraId="6F518A42" w14:textId="1B3246BD" w:rsidR="00EC5109" w:rsidRDefault="00EC5109" w:rsidP="00F068E8">
      <w:pPr>
        <w:numPr>
          <w:ilvl w:val="0"/>
          <w:numId w:val="14"/>
        </w:numPr>
        <w:rPr>
          <w:rFonts w:ascii="Times New Roman" w:hAnsi="Times New Roman"/>
          <w:sz w:val="22"/>
          <w:szCs w:val="22"/>
        </w:rPr>
      </w:pPr>
      <w:r>
        <w:rPr>
          <w:rFonts w:ascii="Times New Roman" w:hAnsi="Times New Roman"/>
          <w:sz w:val="22"/>
          <w:szCs w:val="22"/>
        </w:rPr>
        <w:t>FHCE 8800: The Social Psychology of Consumer Behavior, Summer 2020, Summer 2021</w:t>
      </w:r>
    </w:p>
    <w:p w14:paraId="45232A20" w14:textId="6C6FC905" w:rsidR="00F068E8" w:rsidRDefault="00F068E8" w:rsidP="00F068E8">
      <w:pPr>
        <w:numPr>
          <w:ilvl w:val="0"/>
          <w:numId w:val="14"/>
        </w:numPr>
        <w:rPr>
          <w:rFonts w:ascii="Times New Roman" w:hAnsi="Times New Roman"/>
          <w:sz w:val="22"/>
          <w:szCs w:val="22"/>
        </w:rPr>
      </w:pPr>
      <w:r>
        <w:rPr>
          <w:rFonts w:ascii="Times New Roman" w:hAnsi="Times New Roman"/>
          <w:sz w:val="22"/>
          <w:szCs w:val="22"/>
        </w:rPr>
        <w:t>Data to Decisions, Fall 2012, Fall 2013 (Graduate M.B.A.)</w:t>
      </w:r>
    </w:p>
    <w:p w14:paraId="7113DFD2" w14:textId="77777777" w:rsidR="00425697" w:rsidRPr="00F068E8" w:rsidRDefault="00F068E8" w:rsidP="00F068E8">
      <w:pPr>
        <w:numPr>
          <w:ilvl w:val="0"/>
          <w:numId w:val="14"/>
        </w:numPr>
        <w:rPr>
          <w:rFonts w:ascii="Times New Roman" w:hAnsi="Times New Roman"/>
          <w:sz w:val="22"/>
          <w:szCs w:val="22"/>
        </w:rPr>
      </w:pPr>
      <w:r>
        <w:rPr>
          <w:sz w:val="22"/>
          <w:szCs w:val="22"/>
        </w:rPr>
        <w:t>General Business 999 Independent Study, Spring 2014 (Structural Equation Modeling)</w:t>
      </w:r>
    </w:p>
    <w:p w14:paraId="227E5F18" w14:textId="77777777" w:rsidR="00BF083F" w:rsidRPr="00845381" w:rsidRDefault="00BF083F" w:rsidP="00626544">
      <w:pPr>
        <w:pStyle w:val="BodyTextIndent"/>
        <w:ind w:left="0"/>
        <w:rPr>
          <w:sz w:val="22"/>
          <w:szCs w:val="22"/>
        </w:rPr>
      </w:pPr>
    </w:p>
    <w:p w14:paraId="6512F375" w14:textId="77777777" w:rsidR="00BF083F" w:rsidRPr="00845381" w:rsidRDefault="00BF083F">
      <w:pPr>
        <w:pStyle w:val="BodyTextIndent"/>
        <w:ind w:left="0"/>
        <w:rPr>
          <w:b/>
          <w:sz w:val="22"/>
          <w:szCs w:val="22"/>
        </w:rPr>
      </w:pPr>
      <w:r>
        <w:rPr>
          <w:b/>
          <w:sz w:val="22"/>
          <w:szCs w:val="22"/>
        </w:rPr>
        <w:t>B. UNDERGRADUATE COURSE DEVELOPED AND TAUGHT</w:t>
      </w:r>
    </w:p>
    <w:p w14:paraId="2312C43F" w14:textId="77777777" w:rsidR="007653FC" w:rsidRPr="00845381" w:rsidRDefault="007653FC" w:rsidP="00A14C9B">
      <w:pPr>
        <w:tabs>
          <w:tab w:val="left" w:pos="360"/>
        </w:tabs>
        <w:rPr>
          <w:rFonts w:ascii="Times New Roman" w:hAnsi="Times New Roman"/>
          <w:sz w:val="22"/>
          <w:szCs w:val="22"/>
        </w:rPr>
      </w:pPr>
    </w:p>
    <w:p w14:paraId="7AED4923" w14:textId="77777777" w:rsidR="00DE5262" w:rsidRDefault="005E08BA" w:rsidP="00F068E8">
      <w:pPr>
        <w:numPr>
          <w:ilvl w:val="0"/>
          <w:numId w:val="14"/>
        </w:numPr>
        <w:rPr>
          <w:rFonts w:ascii="Times New Roman" w:hAnsi="Times New Roman"/>
          <w:sz w:val="22"/>
          <w:szCs w:val="22"/>
        </w:rPr>
      </w:pPr>
      <w:r>
        <w:rPr>
          <w:rFonts w:ascii="Times New Roman" w:hAnsi="Times New Roman"/>
          <w:sz w:val="22"/>
          <w:szCs w:val="22"/>
        </w:rPr>
        <w:t>Consumer Strategy and Evaluation redesign to incorporate mastery grading, Fall 2024</w:t>
      </w:r>
    </w:p>
    <w:p w14:paraId="1B79C55B" w14:textId="64C52A1B" w:rsidR="00C34EE0" w:rsidRDefault="00C34EE0" w:rsidP="00F068E8">
      <w:pPr>
        <w:numPr>
          <w:ilvl w:val="0"/>
          <w:numId w:val="14"/>
        </w:numPr>
        <w:rPr>
          <w:rFonts w:ascii="Times New Roman" w:hAnsi="Times New Roman"/>
          <w:sz w:val="22"/>
          <w:szCs w:val="22"/>
        </w:rPr>
      </w:pPr>
      <w:r>
        <w:rPr>
          <w:rFonts w:ascii="Times New Roman" w:hAnsi="Times New Roman"/>
          <w:sz w:val="22"/>
          <w:szCs w:val="22"/>
        </w:rPr>
        <w:t>Data for Consumer Analytics, Spring 2023</w:t>
      </w:r>
    </w:p>
    <w:p w14:paraId="501B2169" w14:textId="63F3D220" w:rsidR="00DE5262" w:rsidRDefault="00DE5262" w:rsidP="00F068E8">
      <w:pPr>
        <w:numPr>
          <w:ilvl w:val="0"/>
          <w:numId w:val="14"/>
        </w:numPr>
        <w:rPr>
          <w:rFonts w:ascii="Times New Roman" w:hAnsi="Times New Roman"/>
          <w:sz w:val="22"/>
          <w:szCs w:val="22"/>
        </w:rPr>
      </w:pPr>
      <w:r>
        <w:rPr>
          <w:rFonts w:ascii="Times New Roman" w:hAnsi="Times New Roman"/>
          <w:sz w:val="22"/>
          <w:szCs w:val="22"/>
        </w:rPr>
        <w:t>Consumer Well-being, Spring 2023</w:t>
      </w:r>
    </w:p>
    <w:p w14:paraId="7F6DFD21" w14:textId="73C2787F" w:rsidR="00CA07B7" w:rsidRDefault="00CA07B7" w:rsidP="00F068E8">
      <w:pPr>
        <w:numPr>
          <w:ilvl w:val="0"/>
          <w:numId w:val="14"/>
        </w:numPr>
        <w:rPr>
          <w:rFonts w:ascii="Times New Roman" w:hAnsi="Times New Roman"/>
          <w:sz w:val="22"/>
          <w:szCs w:val="22"/>
        </w:rPr>
      </w:pPr>
      <w:r>
        <w:rPr>
          <w:rFonts w:ascii="Times New Roman" w:hAnsi="Times New Roman"/>
          <w:sz w:val="22"/>
          <w:szCs w:val="22"/>
        </w:rPr>
        <w:t>Social Entrepreneurship Capstone, Spring 2020</w:t>
      </w:r>
    </w:p>
    <w:p w14:paraId="5116DEB0" w14:textId="1B1E9605" w:rsidR="00B97F97" w:rsidRDefault="00B97F97" w:rsidP="00F068E8">
      <w:pPr>
        <w:numPr>
          <w:ilvl w:val="0"/>
          <w:numId w:val="14"/>
        </w:numPr>
        <w:rPr>
          <w:rFonts w:ascii="Times New Roman" w:hAnsi="Times New Roman"/>
          <w:sz w:val="22"/>
          <w:szCs w:val="22"/>
        </w:rPr>
      </w:pPr>
      <w:r>
        <w:rPr>
          <w:rFonts w:ascii="Times New Roman" w:hAnsi="Times New Roman"/>
          <w:sz w:val="22"/>
          <w:szCs w:val="22"/>
        </w:rPr>
        <w:t>Introduction to Social Entrepreneurship, Fall 2019, 2020, 2021</w:t>
      </w:r>
    </w:p>
    <w:p w14:paraId="7AD4A2BF" w14:textId="26CAE744" w:rsidR="009F6B93" w:rsidRDefault="009F6B93" w:rsidP="00F068E8">
      <w:pPr>
        <w:numPr>
          <w:ilvl w:val="0"/>
          <w:numId w:val="14"/>
        </w:numPr>
        <w:rPr>
          <w:rFonts w:ascii="Times New Roman" w:hAnsi="Times New Roman"/>
          <w:sz w:val="22"/>
          <w:szCs w:val="22"/>
        </w:rPr>
      </w:pPr>
      <w:r>
        <w:rPr>
          <w:rFonts w:ascii="Times New Roman" w:hAnsi="Times New Roman"/>
          <w:sz w:val="22"/>
          <w:szCs w:val="22"/>
        </w:rPr>
        <w:t>Directed Study to Redesign Consumer Journalism Major, Spring 2019</w:t>
      </w:r>
    </w:p>
    <w:p w14:paraId="644FDEE3" w14:textId="70C19ED3" w:rsidR="009F6B93" w:rsidRDefault="009F6B93" w:rsidP="00F068E8">
      <w:pPr>
        <w:numPr>
          <w:ilvl w:val="0"/>
          <w:numId w:val="14"/>
        </w:numPr>
        <w:rPr>
          <w:rFonts w:ascii="Times New Roman" w:hAnsi="Times New Roman"/>
          <w:sz w:val="22"/>
          <w:szCs w:val="22"/>
        </w:rPr>
      </w:pPr>
      <w:r>
        <w:rPr>
          <w:rFonts w:ascii="Times New Roman" w:hAnsi="Times New Roman"/>
          <w:sz w:val="22"/>
          <w:szCs w:val="22"/>
        </w:rPr>
        <w:t>Consumer Analytics: Evidence-Based Innovation, Spring 2019, 2020, 2021</w:t>
      </w:r>
    </w:p>
    <w:p w14:paraId="4E6FAA10" w14:textId="3B09026E" w:rsidR="002B2C9D" w:rsidRDefault="002B2C9D" w:rsidP="00F068E8">
      <w:pPr>
        <w:numPr>
          <w:ilvl w:val="0"/>
          <w:numId w:val="14"/>
        </w:numPr>
        <w:rPr>
          <w:rFonts w:ascii="Times New Roman" w:hAnsi="Times New Roman"/>
          <w:sz w:val="22"/>
          <w:szCs w:val="22"/>
        </w:rPr>
      </w:pPr>
      <w:r>
        <w:rPr>
          <w:rFonts w:ascii="Times New Roman" w:hAnsi="Times New Roman"/>
          <w:sz w:val="22"/>
          <w:szCs w:val="22"/>
        </w:rPr>
        <w:t>Economic Lives of American Households and Related Policy, Fall 2018, Spring 2019, Fall 2019, Spring 2020</w:t>
      </w:r>
    </w:p>
    <w:p w14:paraId="198F701E" w14:textId="23AE963A" w:rsidR="008A175C" w:rsidRDefault="008A175C" w:rsidP="00F068E8">
      <w:pPr>
        <w:numPr>
          <w:ilvl w:val="0"/>
          <w:numId w:val="14"/>
        </w:numPr>
        <w:rPr>
          <w:rFonts w:ascii="Times New Roman" w:hAnsi="Times New Roman"/>
          <w:sz w:val="22"/>
          <w:szCs w:val="22"/>
        </w:rPr>
      </w:pPr>
      <w:r>
        <w:rPr>
          <w:rFonts w:ascii="Times New Roman" w:hAnsi="Times New Roman"/>
          <w:sz w:val="22"/>
          <w:szCs w:val="22"/>
        </w:rPr>
        <w:t>Consumer Well-being. Fall 2020, Spring 2021, Fall 2021</w:t>
      </w:r>
    </w:p>
    <w:p w14:paraId="751FF5ED" w14:textId="0E9D2052" w:rsidR="002B2C9D" w:rsidRDefault="002B2C9D" w:rsidP="00F068E8">
      <w:pPr>
        <w:numPr>
          <w:ilvl w:val="0"/>
          <w:numId w:val="14"/>
        </w:numPr>
        <w:rPr>
          <w:rFonts w:ascii="Times New Roman" w:hAnsi="Times New Roman"/>
          <w:sz w:val="22"/>
          <w:szCs w:val="22"/>
        </w:rPr>
      </w:pPr>
      <w:r>
        <w:rPr>
          <w:rFonts w:ascii="Times New Roman" w:hAnsi="Times New Roman"/>
          <w:sz w:val="22"/>
          <w:szCs w:val="22"/>
        </w:rPr>
        <w:t>Consumer Analytics; Evidence-Based Strategy, Fall 2018, Spring 2019</w:t>
      </w:r>
    </w:p>
    <w:p w14:paraId="21FF5837" w14:textId="40FAEB41" w:rsidR="00F068E8" w:rsidRDefault="00F068E8" w:rsidP="00F068E8">
      <w:pPr>
        <w:numPr>
          <w:ilvl w:val="0"/>
          <w:numId w:val="14"/>
        </w:numPr>
        <w:rPr>
          <w:rFonts w:ascii="Times New Roman" w:hAnsi="Times New Roman"/>
          <w:sz w:val="22"/>
          <w:szCs w:val="22"/>
        </w:rPr>
      </w:pPr>
      <w:r>
        <w:rPr>
          <w:rFonts w:ascii="Times New Roman" w:hAnsi="Times New Roman"/>
          <w:sz w:val="22"/>
          <w:szCs w:val="22"/>
        </w:rPr>
        <w:t>Advanced Consumer Analytics, Fall 2014, Fall 2015, Fall 2016, Spring 2018 (Undergraduate, also taught as Graduate)</w:t>
      </w:r>
    </w:p>
    <w:p w14:paraId="5BE7F9B7" w14:textId="09A70D10" w:rsidR="003F4A5A" w:rsidRPr="00F068E8" w:rsidRDefault="003F4A5A" w:rsidP="003F4A5A">
      <w:pPr>
        <w:numPr>
          <w:ilvl w:val="0"/>
          <w:numId w:val="14"/>
        </w:numPr>
        <w:rPr>
          <w:rFonts w:ascii="Times New Roman" w:hAnsi="Times New Roman"/>
          <w:sz w:val="22"/>
          <w:szCs w:val="22"/>
        </w:rPr>
      </w:pPr>
      <w:r>
        <w:rPr>
          <w:rFonts w:ascii="Times New Roman" w:hAnsi="Times New Roman"/>
          <w:sz w:val="22"/>
          <w:szCs w:val="22"/>
        </w:rPr>
        <w:t>Consumer Strategy and Evaluation, Fall 2013, Spring 2014, Fall 2014 , Spring 2015, Fall 2015, Spring 2016, Fall 2016, Spring 2017, Spring 2018 (Undergraduate, also taught as Graduate)</w:t>
      </w:r>
    </w:p>
    <w:p w14:paraId="6D63C31C" w14:textId="77777777" w:rsidR="00F068E8" w:rsidRPr="00F068E8" w:rsidRDefault="00F068E8" w:rsidP="00F068E8">
      <w:pPr>
        <w:numPr>
          <w:ilvl w:val="0"/>
          <w:numId w:val="14"/>
        </w:numPr>
        <w:rPr>
          <w:rFonts w:ascii="Times New Roman" w:hAnsi="Times New Roman"/>
          <w:sz w:val="22"/>
          <w:szCs w:val="22"/>
        </w:rPr>
      </w:pPr>
      <w:r>
        <w:rPr>
          <w:rFonts w:ascii="Times New Roman" w:hAnsi="Times New Roman"/>
          <w:sz w:val="22"/>
          <w:szCs w:val="22"/>
        </w:rPr>
        <w:t>Design Thinking for Mechanical Engineers. Fall 2014, Spring 2015. (Undergraduate, co-teaching with Professor Shedd and Professor Ploeg in the Senior Engineering Capstone)</w:t>
      </w:r>
    </w:p>
    <w:p w14:paraId="2740FD03" w14:textId="77777777" w:rsidR="00F068E8" w:rsidRPr="00F068E8" w:rsidRDefault="00F068E8" w:rsidP="00F068E8">
      <w:pPr>
        <w:numPr>
          <w:ilvl w:val="0"/>
          <w:numId w:val="14"/>
        </w:numPr>
        <w:rPr>
          <w:rFonts w:ascii="Times New Roman" w:hAnsi="Times New Roman"/>
          <w:sz w:val="22"/>
          <w:szCs w:val="22"/>
        </w:rPr>
      </w:pPr>
      <w:r>
        <w:rPr>
          <w:rFonts w:ascii="Times New Roman" w:hAnsi="Times New Roman"/>
          <w:sz w:val="22"/>
          <w:szCs w:val="22"/>
        </w:rPr>
        <w:t>Radical Collaboration, Fall 2014 (Undergraduate, Graduate, co-teaching with Professor Kallenborn in the Design Studies Department)</w:t>
      </w:r>
    </w:p>
    <w:p w14:paraId="03372F0A" w14:textId="77777777" w:rsidR="00F068E8" w:rsidRPr="00F068E8" w:rsidRDefault="00F068E8" w:rsidP="00F068E8">
      <w:pPr>
        <w:numPr>
          <w:ilvl w:val="0"/>
          <w:numId w:val="14"/>
        </w:numPr>
        <w:rPr>
          <w:rFonts w:ascii="Times New Roman" w:hAnsi="Times New Roman"/>
          <w:sz w:val="22"/>
          <w:szCs w:val="22"/>
        </w:rPr>
      </w:pPr>
      <w:r>
        <w:rPr>
          <w:rFonts w:ascii="Times New Roman" w:hAnsi="Times New Roman"/>
          <w:sz w:val="22"/>
          <w:szCs w:val="22"/>
        </w:rPr>
        <w:lastRenderedPageBreak/>
        <w:t>Retail Strategy/Omni-Channel Retailing, Spring 2013, Spring 2014, Spring 2016 (Undergraduate)</w:t>
      </w:r>
    </w:p>
    <w:p w14:paraId="77144907" w14:textId="77777777" w:rsidR="00F068E8" w:rsidRPr="00F068E8" w:rsidRDefault="00F068E8" w:rsidP="00F068E8">
      <w:pPr>
        <w:numPr>
          <w:ilvl w:val="0"/>
          <w:numId w:val="14"/>
        </w:numPr>
        <w:rPr>
          <w:rFonts w:ascii="Times New Roman" w:hAnsi="Times New Roman"/>
          <w:sz w:val="22"/>
          <w:szCs w:val="22"/>
        </w:rPr>
      </w:pPr>
      <w:r>
        <w:rPr>
          <w:rFonts w:ascii="Times New Roman" w:hAnsi="Times New Roman"/>
          <w:sz w:val="22"/>
          <w:szCs w:val="22"/>
        </w:rPr>
        <w:t>Consumer Science 699 Independent Study, Spring 2014 (Movement Marketing), Fall 2014 (New Product Development)</w:t>
      </w:r>
    </w:p>
    <w:p w14:paraId="60428CCD" w14:textId="77777777" w:rsidR="00F068E8" w:rsidRPr="00845381" w:rsidRDefault="00F068E8" w:rsidP="00F068E8">
      <w:pPr>
        <w:numPr>
          <w:ilvl w:val="0"/>
          <w:numId w:val="14"/>
        </w:numPr>
        <w:rPr>
          <w:rFonts w:ascii="Times New Roman" w:hAnsi="Times New Roman"/>
          <w:sz w:val="22"/>
          <w:szCs w:val="22"/>
        </w:rPr>
      </w:pPr>
      <w:r>
        <w:rPr>
          <w:rFonts w:ascii="Times New Roman" w:hAnsi="Times New Roman"/>
          <w:sz w:val="22"/>
          <w:szCs w:val="22"/>
        </w:rPr>
        <w:t>Social Problems, 1990-1993 (Undergraduate)</w:t>
      </w:r>
    </w:p>
    <w:p w14:paraId="74207D98" w14:textId="6B788B1D" w:rsidR="00826AFA" w:rsidRDefault="00826AFA">
      <w:pPr>
        <w:ind w:left="360"/>
        <w:rPr>
          <w:rFonts w:ascii="Times New Roman" w:hAnsi="Times New Roman"/>
          <w:sz w:val="22"/>
          <w:szCs w:val="22"/>
        </w:rPr>
      </w:pPr>
    </w:p>
    <w:p w14:paraId="0A7DBC78" w14:textId="6A49FEFC" w:rsidR="003E0FF3" w:rsidRDefault="00F02F20" w:rsidP="008723D0">
      <w:pPr>
        <w:ind w:left="360"/>
        <w:rPr>
          <w:rFonts w:ascii="Times New Roman" w:hAnsi="Times New Roman"/>
          <w:sz w:val="22"/>
          <w:szCs w:val="22"/>
        </w:rPr>
      </w:pPr>
      <w:r>
        <w:rPr>
          <w:rFonts w:ascii="Times New Roman" w:hAnsi="Times New Roman"/>
          <w:sz w:val="22"/>
          <w:szCs w:val="22"/>
        </w:rPr>
        <w:t xml:space="preserve">Peer Teaching Feedback: </w:t>
      </w:r>
      <w:r>
        <w:rPr>
          <w:rFonts w:ascii="Times New Roman" w:hAnsi="Times New Roman"/>
          <w:i/>
          <w:sz w:val="22"/>
          <w:szCs w:val="22"/>
        </w:rPr>
        <w:t>Professor Warmath has taken primary responsibility for all her course development and made effective use of classroom technologies and different pedagogical styles in her courses. She embraces innovation in her teaching, even making changes mid-course and adapting her course content. Student end-of-course evaluations are strong. Her instructor scores range from 4.4 to 4.9 out of 5.0, well-above department averages. Her course evaluations are also at or above department averages. We have conducted peer observations of her teaching and find her to be an engaging presence in the classroom. She has a strong ability to actively connect with students and facilitate their interest in applied topics. For example, instead of using a textbook, Professor Warmath provides materials she developed online for students to review and answer questions. Overall, her teaching is exemplary in terms of being applied and accessible, yet challenging and inspiring students to engage with materials that should benefit their future careers</w:t>
      </w:r>
      <w:r>
        <w:rPr>
          <w:rFonts w:ascii="Times New Roman" w:hAnsi="Times New Roman"/>
          <w:sz w:val="22"/>
          <w:szCs w:val="22"/>
        </w:rPr>
        <w:t>.</w:t>
      </w:r>
    </w:p>
    <w:p w14:paraId="6C78606A" w14:textId="77777777" w:rsidR="003E0FF3" w:rsidRPr="00845381" w:rsidRDefault="003E0FF3">
      <w:pPr>
        <w:ind w:left="360"/>
        <w:rPr>
          <w:rFonts w:ascii="Times New Roman" w:hAnsi="Times New Roman"/>
          <w:sz w:val="22"/>
          <w:szCs w:val="22"/>
        </w:rPr>
      </w:pPr>
    </w:p>
    <w:p w14:paraId="1D7F2A5B" w14:textId="77777777" w:rsidR="00BF083F" w:rsidRPr="00845381" w:rsidRDefault="00BF083F">
      <w:pPr>
        <w:pStyle w:val="Heading7"/>
        <w:numPr>
          <w:ilvl w:val="0"/>
          <w:numId w:val="10"/>
        </w:numPr>
        <w:tabs>
          <w:tab w:val="clear" w:pos="1080"/>
          <w:tab w:val="num" w:pos="360"/>
        </w:tabs>
        <w:ind w:left="0" w:firstLine="0"/>
        <w:rPr>
          <w:rFonts w:ascii="Times New Roman" w:hAnsi="Times New Roman"/>
          <w:sz w:val="22"/>
          <w:szCs w:val="22"/>
        </w:rPr>
      </w:pPr>
      <w:r>
        <w:rPr>
          <w:rFonts w:ascii="Times New Roman" w:hAnsi="Times New Roman"/>
          <w:sz w:val="22"/>
          <w:szCs w:val="22"/>
        </w:rPr>
        <w:t>GRADUATE STUDENT GUIDANCE</w:t>
      </w:r>
    </w:p>
    <w:p w14:paraId="32889B88" w14:textId="77777777" w:rsidR="001011F0" w:rsidRPr="00845381" w:rsidRDefault="001011F0" w:rsidP="001011F0">
      <w:pPr>
        <w:rPr>
          <w:rFonts w:ascii="Times New Roman" w:hAnsi="Times New Roman"/>
          <w:sz w:val="22"/>
          <w:szCs w:val="22"/>
        </w:rPr>
      </w:pPr>
    </w:p>
    <w:p w14:paraId="3DC38C45" w14:textId="77777777" w:rsidR="001011F0" w:rsidRPr="00845381" w:rsidRDefault="001011F0" w:rsidP="001011F0">
      <w:pPr>
        <w:ind w:left="360"/>
        <w:rPr>
          <w:rFonts w:ascii="Times New Roman" w:hAnsi="Times New Roman"/>
          <w:b/>
          <w:sz w:val="22"/>
          <w:szCs w:val="22"/>
        </w:rPr>
      </w:pPr>
      <w:r>
        <w:rPr>
          <w:rFonts w:ascii="Times New Roman" w:hAnsi="Times New Roman"/>
          <w:b/>
          <w:sz w:val="22"/>
          <w:szCs w:val="22"/>
        </w:rPr>
        <w:t>PhD Program</w:t>
      </w:r>
    </w:p>
    <w:p w14:paraId="11E90112" w14:textId="77777777" w:rsidR="00542190" w:rsidRPr="00845381" w:rsidRDefault="00542190" w:rsidP="00321825">
      <w:pPr>
        <w:ind w:left="360"/>
        <w:rPr>
          <w:rFonts w:ascii="Times New Roman" w:hAnsi="Times New Roman"/>
          <w:sz w:val="22"/>
          <w:szCs w:val="22"/>
        </w:rPr>
      </w:pPr>
    </w:p>
    <w:p w14:paraId="5F6AD8D0" w14:textId="4A7469A2" w:rsidR="009F315C" w:rsidRDefault="009F315C" w:rsidP="00E2014C">
      <w:pPr>
        <w:pStyle w:val="Header"/>
        <w:tabs>
          <w:tab w:val="left" w:pos="720"/>
        </w:tabs>
        <w:spacing w:line="259" w:lineRule="auto"/>
        <w:ind w:left="360"/>
        <w:rPr>
          <w:sz w:val="22"/>
          <w:szCs w:val="22"/>
        </w:rPr>
      </w:pPr>
      <w:r>
        <w:rPr>
          <w:sz w:val="22"/>
          <w:szCs w:val="22"/>
        </w:rPr>
        <w:t>Taitum Maxwell (Major Advisor) Ph.D. in Consumer Economics (Expected Spring 2029)</w:t>
      </w:r>
    </w:p>
    <w:p w14:paraId="2B6BADAC" w14:textId="21C360F2" w:rsidR="00E2014C" w:rsidRDefault="00E2014C" w:rsidP="00E2014C">
      <w:pPr>
        <w:pStyle w:val="Header"/>
        <w:tabs>
          <w:tab w:val="left" w:pos="720"/>
        </w:tabs>
        <w:spacing w:line="259" w:lineRule="auto"/>
        <w:ind w:left="360"/>
        <w:rPr>
          <w:sz w:val="22"/>
          <w:szCs w:val="22"/>
        </w:rPr>
      </w:pPr>
      <w:r>
        <w:rPr>
          <w:sz w:val="22"/>
          <w:szCs w:val="22"/>
        </w:rPr>
        <w:t>Olivia Grace Palmer (Major Advisor) Ph.D. in Consumer Economics (Expected Fall 2028)</w:t>
      </w:r>
    </w:p>
    <w:p w14:paraId="3E30E496" w14:textId="3F26246F" w:rsidR="007C2927" w:rsidRDefault="007C2927" w:rsidP="00E2014C">
      <w:pPr>
        <w:pStyle w:val="Header"/>
        <w:tabs>
          <w:tab w:val="left" w:pos="720"/>
        </w:tabs>
        <w:spacing w:line="259" w:lineRule="auto"/>
        <w:ind w:left="360"/>
        <w:rPr>
          <w:sz w:val="22"/>
          <w:szCs w:val="22"/>
        </w:rPr>
      </w:pPr>
      <w:r>
        <w:rPr>
          <w:sz w:val="22"/>
          <w:szCs w:val="22"/>
        </w:rPr>
        <w:t>Juha Lee (Major Advisor) Ph.D. in Consumer Economics (Expected Spring 2027)</w:t>
      </w:r>
    </w:p>
    <w:p w14:paraId="3DDEE91B" w14:textId="584B5909" w:rsidR="00E2014C" w:rsidRDefault="00E2014C" w:rsidP="00E2014C">
      <w:pPr>
        <w:pStyle w:val="Header"/>
        <w:tabs>
          <w:tab w:val="left" w:pos="720"/>
        </w:tabs>
        <w:spacing w:line="259" w:lineRule="auto"/>
        <w:ind w:left="360"/>
        <w:rPr>
          <w:sz w:val="22"/>
          <w:szCs w:val="22"/>
        </w:rPr>
      </w:pPr>
      <w:r>
        <w:rPr>
          <w:sz w:val="22"/>
          <w:szCs w:val="22"/>
        </w:rPr>
        <w:t>Camden Cusumano (Major Advisor) Ph.D. in Consumer Economics (</w:t>
      </w:r>
      <w:r w:rsidR="009F315C">
        <w:rPr>
          <w:sz w:val="22"/>
          <w:szCs w:val="22"/>
        </w:rPr>
        <w:t xml:space="preserve">Awarded </w:t>
      </w:r>
      <w:r>
        <w:rPr>
          <w:sz w:val="22"/>
          <w:szCs w:val="22"/>
        </w:rPr>
        <w:t>Spring 2025)</w:t>
      </w:r>
    </w:p>
    <w:p w14:paraId="2BA1736C" w14:textId="7F7B64A9" w:rsidR="00E2014C" w:rsidRDefault="00E2014C" w:rsidP="00E2014C">
      <w:pPr>
        <w:pStyle w:val="Header"/>
        <w:tabs>
          <w:tab w:val="left" w:pos="720"/>
        </w:tabs>
        <w:spacing w:line="259" w:lineRule="auto"/>
        <w:ind w:left="360"/>
        <w:rPr>
          <w:sz w:val="22"/>
          <w:szCs w:val="22"/>
        </w:rPr>
      </w:pPr>
      <w:r>
        <w:rPr>
          <w:sz w:val="22"/>
          <w:szCs w:val="22"/>
        </w:rPr>
        <w:t>Camryn Cobb (Major Advisor) Ph.D. in Consumer Economics (</w:t>
      </w:r>
      <w:r w:rsidR="009F315C">
        <w:rPr>
          <w:sz w:val="22"/>
          <w:szCs w:val="22"/>
        </w:rPr>
        <w:t xml:space="preserve">Awarded </w:t>
      </w:r>
      <w:r>
        <w:rPr>
          <w:sz w:val="22"/>
          <w:szCs w:val="22"/>
        </w:rPr>
        <w:t>Spring 2025)</w:t>
      </w:r>
    </w:p>
    <w:p w14:paraId="6BD5BC11" w14:textId="6FCAC046" w:rsidR="00E2014C" w:rsidRDefault="00E2014C" w:rsidP="00E2014C">
      <w:pPr>
        <w:pStyle w:val="Header"/>
        <w:tabs>
          <w:tab w:val="left" w:pos="720"/>
        </w:tabs>
        <w:spacing w:line="259" w:lineRule="auto"/>
        <w:ind w:left="360"/>
        <w:rPr>
          <w:sz w:val="22"/>
          <w:szCs w:val="22"/>
        </w:rPr>
      </w:pPr>
      <w:r>
        <w:rPr>
          <w:sz w:val="22"/>
          <w:szCs w:val="22"/>
        </w:rPr>
        <w:t>Rebekah Carnes (Major Advisor) Ph.D. in Consumer Economics (</w:t>
      </w:r>
      <w:r w:rsidR="009F315C">
        <w:rPr>
          <w:sz w:val="22"/>
          <w:szCs w:val="22"/>
        </w:rPr>
        <w:t xml:space="preserve">Awarded </w:t>
      </w:r>
      <w:r>
        <w:rPr>
          <w:sz w:val="22"/>
          <w:szCs w:val="22"/>
        </w:rPr>
        <w:t>Spring 2025)</w:t>
      </w:r>
    </w:p>
    <w:p w14:paraId="320940AE" w14:textId="17F74220" w:rsidR="00994AFA" w:rsidRDefault="00994AFA" w:rsidP="0048329A">
      <w:pPr>
        <w:pStyle w:val="Header"/>
        <w:tabs>
          <w:tab w:val="left" w:pos="720"/>
        </w:tabs>
        <w:spacing w:line="259" w:lineRule="auto"/>
        <w:ind w:left="360"/>
        <w:rPr>
          <w:sz w:val="22"/>
          <w:szCs w:val="22"/>
        </w:rPr>
      </w:pPr>
      <w:r>
        <w:rPr>
          <w:sz w:val="22"/>
          <w:szCs w:val="22"/>
        </w:rPr>
        <w:t>Pan-Ju Chen (Major Advisor) Ph.D. in Consumer Economics (Awarded Fall 2022)</w:t>
      </w:r>
    </w:p>
    <w:p w14:paraId="0363839F" w14:textId="64929AA8" w:rsidR="002A150B" w:rsidRDefault="002A150B" w:rsidP="0048329A">
      <w:pPr>
        <w:pStyle w:val="Header"/>
        <w:tabs>
          <w:tab w:val="left" w:pos="720"/>
        </w:tabs>
        <w:spacing w:line="259" w:lineRule="auto"/>
        <w:ind w:left="360"/>
        <w:rPr>
          <w:sz w:val="22"/>
          <w:szCs w:val="22"/>
        </w:rPr>
      </w:pPr>
      <w:r>
        <w:rPr>
          <w:sz w:val="22"/>
          <w:szCs w:val="22"/>
        </w:rPr>
        <w:t>Jordan Bell (Major Advisor) Ph.D. in Consumer Economics (Awarded Fall 2024)</w:t>
      </w:r>
    </w:p>
    <w:p w14:paraId="36201A15" w14:textId="46D5262D" w:rsidR="002A150B" w:rsidRDefault="002A150B" w:rsidP="0048329A">
      <w:pPr>
        <w:pStyle w:val="Header"/>
        <w:tabs>
          <w:tab w:val="left" w:pos="720"/>
        </w:tabs>
        <w:spacing w:line="259" w:lineRule="auto"/>
        <w:ind w:left="360"/>
        <w:rPr>
          <w:sz w:val="22"/>
          <w:szCs w:val="22"/>
        </w:rPr>
      </w:pPr>
      <w:r>
        <w:rPr>
          <w:sz w:val="22"/>
          <w:szCs w:val="22"/>
        </w:rPr>
        <w:t>Heejae (Hannah) Lee (Major Advisor) Ph.D. in Consumer Economics (Awarded Summer 2024)</w:t>
      </w:r>
    </w:p>
    <w:p w14:paraId="41580566" w14:textId="0F8C6696" w:rsidR="006F3021" w:rsidRDefault="006F3021" w:rsidP="0048329A">
      <w:pPr>
        <w:pStyle w:val="Header"/>
        <w:tabs>
          <w:tab w:val="left" w:pos="720"/>
        </w:tabs>
        <w:spacing w:line="259" w:lineRule="auto"/>
        <w:ind w:left="360"/>
        <w:rPr>
          <w:sz w:val="22"/>
          <w:szCs w:val="22"/>
        </w:rPr>
      </w:pPr>
      <w:r>
        <w:rPr>
          <w:sz w:val="22"/>
          <w:szCs w:val="22"/>
        </w:rPr>
        <w:t>Beth Weigle (Committee Member) Ph.D. in Textiles, Merchandising, and Interiors (Awarded Spring 2023)</w:t>
      </w:r>
    </w:p>
    <w:p w14:paraId="23EE47E6" w14:textId="1B7D53EC" w:rsidR="00007B3A" w:rsidRDefault="00007B3A" w:rsidP="0048329A">
      <w:pPr>
        <w:pStyle w:val="Header"/>
        <w:tabs>
          <w:tab w:val="left" w:pos="720"/>
        </w:tabs>
        <w:spacing w:line="259" w:lineRule="auto"/>
        <w:ind w:left="360"/>
        <w:rPr>
          <w:sz w:val="22"/>
          <w:szCs w:val="22"/>
        </w:rPr>
      </w:pPr>
      <w:r>
        <w:rPr>
          <w:sz w:val="22"/>
          <w:szCs w:val="22"/>
        </w:rPr>
        <w:t>Michael Gene Thomas (Committee Member) Ph.D. in Consumer Economics (Awarded August 2019)</w:t>
      </w:r>
    </w:p>
    <w:p w14:paraId="2430BD39" w14:textId="418B6BFB" w:rsidR="003A0009" w:rsidRDefault="003A0009" w:rsidP="0048329A">
      <w:pPr>
        <w:pStyle w:val="Header"/>
        <w:tabs>
          <w:tab w:val="left" w:pos="720"/>
        </w:tabs>
        <w:spacing w:line="259" w:lineRule="auto"/>
        <w:ind w:left="360"/>
        <w:rPr>
          <w:sz w:val="22"/>
          <w:szCs w:val="22"/>
        </w:rPr>
      </w:pPr>
      <w:r>
        <w:rPr>
          <w:sz w:val="22"/>
          <w:szCs w:val="22"/>
        </w:rPr>
        <w:t>Sae Rom Chung (Committee Member) Ph.D. in Consumer Economics (Awarded August 2020)</w:t>
      </w:r>
    </w:p>
    <w:p w14:paraId="08543D86" w14:textId="7E1F6AE3" w:rsidR="006A0A27" w:rsidRDefault="001B46C6" w:rsidP="0048329A">
      <w:pPr>
        <w:pStyle w:val="Header"/>
        <w:tabs>
          <w:tab w:val="left" w:pos="720"/>
        </w:tabs>
        <w:spacing w:line="259" w:lineRule="auto"/>
        <w:ind w:left="360"/>
        <w:rPr>
          <w:sz w:val="22"/>
          <w:szCs w:val="22"/>
        </w:rPr>
      </w:pPr>
      <w:r>
        <w:rPr>
          <w:sz w:val="22"/>
          <w:szCs w:val="22"/>
        </w:rPr>
        <w:t>Dominik Piehlmaier. (Major Advisor) Ph.D. in Human Ecology, Consumer Behavior &amp; Family Economics (Awarded Fall 2018)</w:t>
      </w:r>
    </w:p>
    <w:p w14:paraId="32DAC663" w14:textId="3F248F6E" w:rsidR="00EE7A45" w:rsidRDefault="00321825" w:rsidP="0048329A">
      <w:pPr>
        <w:pStyle w:val="Header"/>
        <w:tabs>
          <w:tab w:val="left" w:pos="720"/>
        </w:tabs>
        <w:spacing w:line="259" w:lineRule="auto"/>
        <w:ind w:left="360"/>
        <w:rPr>
          <w:sz w:val="22"/>
          <w:szCs w:val="22"/>
        </w:rPr>
      </w:pPr>
      <w:r>
        <w:rPr>
          <w:sz w:val="22"/>
          <w:szCs w:val="22"/>
        </w:rPr>
        <w:t xml:space="preserve">Sunyee Yoon (Committee Member) PhD. in Human Ecology, Consumer Behavior and Family Economics, (Awarded Spring 2016) </w:t>
      </w:r>
    </w:p>
    <w:p w14:paraId="321596DD" w14:textId="77777777" w:rsidR="006A0A27" w:rsidRPr="00845381" w:rsidRDefault="006A0A27" w:rsidP="003F4A5A">
      <w:pPr>
        <w:pStyle w:val="Header"/>
        <w:tabs>
          <w:tab w:val="left" w:pos="720"/>
        </w:tabs>
        <w:ind w:left="360"/>
        <w:rPr>
          <w:sz w:val="22"/>
          <w:szCs w:val="22"/>
        </w:rPr>
      </w:pPr>
    </w:p>
    <w:p w14:paraId="3BEE3C18" w14:textId="266ADE57" w:rsidR="00A34CC9" w:rsidRPr="00845381" w:rsidRDefault="00A34CC9" w:rsidP="00A34CC9">
      <w:pPr>
        <w:rPr>
          <w:rFonts w:ascii="Times New Roman" w:hAnsi="Times New Roman"/>
          <w:sz w:val="22"/>
          <w:szCs w:val="22"/>
        </w:rPr>
      </w:pPr>
    </w:p>
    <w:p w14:paraId="3D8443CE" w14:textId="77777777" w:rsidR="00A34CC9" w:rsidRPr="00845381" w:rsidRDefault="00A34CC9">
      <w:pPr>
        <w:ind w:left="360"/>
        <w:rPr>
          <w:rFonts w:ascii="Times New Roman" w:hAnsi="Times New Roman"/>
          <w:b/>
          <w:sz w:val="22"/>
          <w:szCs w:val="22"/>
        </w:rPr>
      </w:pPr>
      <w:r>
        <w:rPr>
          <w:rFonts w:ascii="Times New Roman" w:hAnsi="Times New Roman"/>
          <w:b/>
          <w:sz w:val="22"/>
          <w:szCs w:val="22"/>
        </w:rPr>
        <w:t>Masters’ Program</w:t>
      </w:r>
    </w:p>
    <w:p w14:paraId="6B6D791F" w14:textId="77777777" w:rsidR="00467BA9" w:rsidRDefault="00467BA9" w:rsidP="00570D74">
      <w:pPr>
        <w:ind w:left="360"/>
        <w:rPr>
          <w:rFonts w:ascii="Times New Roman" w:hAnsi="Times New Roman"/>
          <w:b/>
          <w:sz w:val="22"/>
          <w:szCs w:val="22"/>
        </w:rPr>
      </w:pPr>
    </w:p>
    <w:p w14:paraId="6165EFF5" w14:textId="46CFF89C" w:rsidR="005E2B3F" w:rsidRDefault="005E2B3F" w:rsidP="005E2B3F">
      <w:pPr>
        <w:ind w:left="360"/>
        <w:rPr>
          <w:sz w:val="22"/>
        </w:rPr>
      </w:pPr>
      <w:r>
        <w:rPr>
          <w:rFonts w:ascii="Times New Roman" w:hAnsi="Times New Roman"/>
          <w:bCs/>
          <w:sz w:val="22"/>
          <w:szCs w:val="22"/>
        </w:rPr>
        <w:t>Charles Moscella</w:t>
      </w:r>
      <w:r>
        <w:rPr>
          <w:sz w:val="22"/>
        </w:rPr>
        <w:t>, M.S. in Consumer Analytics, Major Advisor (Expected Fall 2025)</w:t>
      </w:r>
    </w:p>
    <w:p w14:paraId="6B8A60F6" w14:textId="7EAA2BF9" w:rsidR="005E2B3F" w:rsidRDefault="005E2B3F" w:rsidP="005E2B3F">
      <w:pPr>
        <w:ind w:left="360"/>
        <w:rPr>
          <w:sz w:val="22"/>
        </w:rPr>
      </w:pPr>
      <w:r>
        <w:rPr>
          <w:rFonts w:ascii="Times New Roman" w:hAnsi="Times New Roman"/>
          <w:bCs/>
          <w:sz w:val="22"/>
          <w:szCs w:val="22"/>
        </w:rPr>
        <w:t>Harrison Ruddy</w:t>
      </w:r>
      <w:r>
        <w:rPr>
          <w:sz w:val="22"/>
        </w:rPr>
        <w:t>, M.S. in Consumer Analytics, Major Advisor (Expected Spring 2025)</w:t>
      </w:r>
    </w:p>
    <w:p w14:paraId="5D13CAA0" w14:textId="55063E21" w:rsidR="005E2B3F" w:rsidRDefault="005E2B3F" w:rsidP="005E2B3F">
      <w:pPr>
        <w:ind w:left="360"/>
        <w:rPr>
          <w:sz w:val="22"/>
        </w:rPr>
      </w:pPr>
      <w:r>
        <w:rPr>
          <w:rFonts w:ascii="Times New Roman" w:hAnsi="Times New Roman"/>
          <w:bCs/>
          <w:sz w:val="22"/>
          <w:szCs w:val="22"/>
        </w:rPr>
        <w:lastRenderedPageBreak/>
        <w:t>Carter Freeman</w:t>
      </w:r>
      <w:r>
        <w:rPr>
          <w:sz w:val="22"/>
        </w:rPr>
        <w:t>, M.S. in Consumer Analytics, Major Advisor (Expected Spring 2025)</w:t>
      </w:r>
    </w:p>
    <w:p w14:paraId="76D932BF" w14:textId="6DA1BD63" w:rsidR="00EC37AD" w:rsidRDefault="00EC37AD" w:rsidP="00EC37AD">
      <w:pPr>
        <w:ind w:left="360"/>
        <w:rPr>
          <w:sz w:val="22"/>
        </w:rPr>
      </w:pPr>
      <w:r>
        <w:rPr>
          <w:rFonts w:ascii="Times New Roman" w:hAnsi="Times New Roman"/>
          <w:bCs/>
          <w:sz w:val="22"/>
          <w:szCs w:val="22"/>
        </w:rPr>
        <w:t>Maxwell Duncan</w:t>
      </w:r>
      <w:r>
        <w:rPr>
          <w:sz w:val="22"/>
        </w:rPr>
        <w:t>, M.S. in Consumer Analytics, Major Advisor (Expected Spring 2025)</w:t>
      </w:r>
    </w:p>
    <w:p w14:paraId="15D6623B" w14:textId="365500A1" w:rsidR="00EC37AD" w:rsidRDefault="00EC37AD" w:rsidP="00EC37AD">
      <w:pPr>
        <w:ind w:left="360"/>
        <w:rPr>
          <w:sz w:val="22"/>
        </w:rPr>
      </w:pPr>
      <w:r>
        <w:rPr>
          <w:rFonts w:ascii="Times New Roman" w:hAnsi="Times New Roman"/>
          <w:bCs/>
          <w:sz w:val="22"/>
          <w:szCs w:val="22"/>
        </w:rPr>
        <w:t>Anne Torre</w:t>
      </w:r>
      <w:r>
        <w:rPr>
          <w:sz w:val="22"/>
        </w:rPr>
        <w:t>, M.S. in Consumer Analytics, Major Advisor (Awarded Summer 2024)</w:t>
      </w:r>
    </w:p>
    <w:p w14:paraId="6B569C3D" w14:textId="31C18830" w:rsidR="0098040D" w:rsidRDefault="0098040D" w:rsidP="0098040D">
      <w:pPr>
        <w:ind w:left="360"/>
        <w:rPr>
          <w:sz w:val="22"/>
        </w:rPr>
      </w:pPr>
      <w:r>
        <w:rPr>
          <w:rFonts w:ascii="Times New Roman" w:hAnsi="Times New Roman"/>
          <w:bCs/>
          <w:sz w:val="22"/>
          <w:szCs w:val="22"/>
        </w:rPr>
        <w:t>Jennifer Rice</w:t>
      </w:r>
      <w:r>
        <w:rPr>
          <w:sz w:val="22"/>
        </w:rPr>
        <w:t>, M.S. in Consumer Analytics, Major Advisor (Awarded Summer 2024)</w:t>
      </w:r>
    </w:p>
    <w:p w14:paraId="26C1868D" w14:textId="39132D9E" w:rsidR="00467BA9" w:rsidRDefault="00467BA9" w:rsidP="00570D74">
      <w:pPr>
        <w:ind w:left="360"/>
        <w:rPr>
          <w:sz w:val="22"/>
        </w:rPr>
      </w:pPr>
      <w:r>
        <w:rPr>
          <w:rFonts w:ascii="Times New Roman" w:hAnsi="Times New Roman"/>
          <w:bCs/>
          <w:sz w:val="22"/>
          <w:szCs w:val="22"/>
        </w:rPr>
        <w:t>Grace Pamer</w:t>
      </w:r>
      <w:r>
        <w:rPr>
          <w:sz w:val="22"/>
        </w:rPr>
        <w:t>, M.S. in Consumer Analytics, Major Advisor (Awarded Summer 2024)</w:t>
      </w:r>
    </w:p>
    <w:p w14:paraId="4FA9EFC2" w14:textId="3205E225" w:rsidR="003366DF" w:rsidRDefault="003366DF" w:rsidP="00570D74">
      <w:pPr>
        <w:ind w:left="360"/>
        <w:rPr>
          <w:sz w:val="22"/>
        </w:rPr>
      </w:pPr>
      <w:r>
        <w:rPr>
          <w:sz w:val="22"/>
        </w:rPr>
        <w:t>Sarah Ferrero, M.S. in Consumer Analytics, Major Advisor (Awarded Fall 2023)</w:t>
      </w:r>
    </w:p>
    <w:p w14:paraId="3A93A3E5" w14:textId="07E74E0D" w:rsidR="00344195" w:rsidRDefault="003366DF" w:rsidP="00570D74">
      <w:pPr>
        <w:ind w:left="360"/>
        <w:rPr>
          <w:sz w:val="22"/>
        </w:rPr>
      </w:pPr>
      <w:r>
        <w:rPr>
          <w:sz w:val="22"/>
        </w:rPr>
        <w:t>Mallie Mckenzie, M.S. in Consumer Analytics, Major Advisor (Awarded Fall 2024)</w:t>
      </w:r>
    </w:p>
    <w:p w14:paraId="795BBE8C" w14:textId="77776611" w:rsidR="00344195" w:rsidRDefault="00344195" w:rsidP="00570D74">
      <w:pPr>
        <w:ind w:left="360"/>
        <w:rPr>
          <w:sz w:val="22"/>
        </w:rPr>
      </w:pPr>
      <w:r>
        <w:rPr>
          <w:sz w:val="22"/>
        </w:rPr>
        <w:t>Mercy Oloo, M.S. in Consumer Analytics, Major Advisor (Awarded Spring 2024)</w:t>
      </w:r>
    </w:p>
    <w:p w14:paraId="2450251D" w14:textId="388C3FC6" w:rsidR="005E2307" w:rsidRDefault="001A7D27" w:rsidP="00570D74">
      <w:pPr>
        <w:ind w:left="360"/>
        <w:rPr>
          <w:sz w:val="22"/>
        </w:rPr>
      </w:pPr>
      <w:r>
        <w:rPr>
          <w:sz w:val="22"/>
        </w:rPr>
        <w:t>Kaitlym Westbrook, M.S. in Consumer Analytics, Major Advisor (Awarded Spring 2024)</w:t>
      </w:r>
    </w:p>
    <w:p w14:paraId="4014A303" w14:textId="240E4CD7" w:rsidR="0069594E" w:rsidRDefault="0069594E" w:rsidP="0069594E">
      <w:pPr>
        <w:ind w:left="360"/>
        <w:rPr>
          <w:sz w:val="22"/>
        </w:rPr>
      </w:pPr>
      <w:r>
        <w:rPr>
          <w:sz w:val="22"/>
        </w:rPr>
        <w:t>Bethany Jenkins-Henderson, M.S. in Consumer Analytics, Major Advisor (Expected May 2025)</w:t>
      </w:r>
    </w:p>
    <w:p w14:paraId="58840B0A" w14:textId="188D4BDD" w:rsidR="00B83A26" w:rsidRDefault="00B83A26" w:rsidP="00570D74">
      <w:pPr>
        <w:ind w:left="360"/>
        <w:rPr>
          <w:sz w:val="22"/>
        </w:rPr>
      </w:pPr>
      <w:r>
        <w:rPr>
          <w:sz w:val="22"/>
        </w:rPr>
        <w:t>Benjamin Kemp, M.S. in Consumer Analytics, Major Advisor (Awarded August 2023)</w:t>
      </w:r>
    </w:p>
    <w:p w14:paraId="7DEE4537" w14:textId="447F9A60" w:rsidR="000E16EC" w:rsidRDefault="000E16EC" w:rsidP="000E16EC">
      <w:pPr>
        <w:ind w:left="360"/>
        <w:rPr>
          <w:sz w:val="22"/>
        </w:rPr>
      </w:pPr>
      <w:r>
        <w:rPr>
          <w:sz w:val="22"/>
        </w:rPr>
        <w:t>Christopher Craig, M.S. in Consumer Analytics, Major Advisor (Awarded May 2023)</w:t>
      </w:r>
    </w:p>
    <w:p w14:paraId="22DB4F48" w14:textId="0207BD1A" w:rsidR="000E16EC" w:rsidRDefault="000E16EC" w:rsidP="000E16EC">
      <w:pPr>
        <w:ind w:left="360"/>
        <w:rPr>
          <w:sz w:val="22"/>
        </w:rPr>
      </w:pPr>
      <w:r>
        <w:rPr>
          <w:sz w:val="22"/>
        </w:rPr>
        <w:t>Brandon Nash, M.S. in Consumer Analytics, Major Advisor (Awarded May 2023)</w:t>
      </w:r>
    </w:p>
    <w:p w14:paraId="42CC457A" w14:textId="40A55C86" w:rsidR="001D2A94" w:rsidRDefault="000E16EC" w:rsidP="001D2A94">
      <w:pPr>
        <w:ind w:left="360"/>
        <w:rPr>
          <w:sz w:val="22"/>
        </w:rPr>
      </w:pPr>
      <w:r>
        <w:rPr>
          <w:sz w:val="22"/>
        </w:rPr>
        <w:t>Kyndal Dunbar, M.S. in Consumer Analytics, Major Advisor (Awarded May 2023)</w:t>
      </w:r>
    </w:p>
    <w:p w14:paraId="458FBB01" w14:textId="31E7A23D" w:rsidR="00B83A26" w:rsidRDefault="00B83A26" w:rsidP="00570D74">
      <w:pPr>
        <w:ind w:left="360"/>
        <w:rPr>
          <w:sz w:val="22"/>
        </w:rPr>
      </w:pPr>
      <w:r>
        <w:rPr>
          <w:sz w:val="22"/>
        </w:rPr>
        <w:t>Sofie Wood, M.S. in Consumer Analytics, Major Advisor (Awarded May 2023)</w:t>
      </w:r>
    </w:p>
    <w:p w14:paraId="39047548" w14:textId="5CA874A5" w:rsidR="00570D74" w:rsidRDefault="00570D74" w:rsidP="00570D74">
      <w:pPr>
        <w:ind w:left="360"/>
        <w:rPr>
          <w:sz w:val="22"/>
        </w:rPr>
      </w:pPr>
      <w:r>
        <w:rPr>
          <w:sz w:val="22"/>
        </w:rPr>
        <w:t>Heejae (Hannah) Lee, M.S. in Consumer Analytics, Major Advisor (Awarded May 2022)</w:t>
      </w:r>
    </w:p>
    <w:p w14:paraId="5AFCE34E" w14:textId="6C375A92" w:rsidR="00570D74" w:rsidRDefault="00797E76" w:rsidP="00570D74">
      <w:pPr>
        <w:ind w:left="360"/>
        <w:rPr>
          <w:sz w:val="22"/>
        </w:rPr>
      </w:pPr>
      <w:r>
        <w:rPr>
          <w:sz w:val="22"/>
        </w:rPr>
        <w:t>Christopher Craig, M.S. in Consumer Analytics, Major Advisor (Awarded May 2023)</w:t>
      </w:r>
    </w:p>
    <w:p w14:paraId="35016709" w14:textId="5A2476BC" w:rsidR="00797E76" w:rsidRDefault="00797E76" w:rsidP="00797E76">
      <w:pPr>
        <w:ind w:left="360"/>
        <w:rPr>
          <w:sz w:val="22"/>
        </w:rPr>
      </w:pPr>
      <w:r>
        <w:rPr>
          <w:sz w:val="22"/>
        </w:rPr>
        <w:t>Sarah Smith, M.S. in Consumer Analytics, Major Advisor (Awarded May 2022)</w:t>
      </w:r>
    </w:p>
    <w:p w14:paraId="23E5425F" w14:textId="2A79A601" w:rsidR="00797E76" w:rsidRDefault="00797E76" w:rsidP="00797E76">
      <w:pPr>
        <w:ind w:left="360"/>
        <w:rPr>
          <w:sz w:val="22"/>
        </w:rPr>
      </w:pPr>
      <w:r>
        <w:rPr>
          <w:sz w:val="22"/>
        </w:rPr>
        <w:t>Camryn Cobb, M.S. in Consumer Analytics, Major Advisor (Awarded May 2022)</w:t>
      </w:r>
    </w:p>
    <w:p w14:paraId="468FD38D" w14:textId="679129E0" w:rsidR="00797E76" w:rsidRDefault="00A74D09" w:rsidP="00797E76">
      <w:pPr>
        <w:ind w:left="360"/>
        <w:rPr>
          <w:sz w:val="22"/>
        </w:rPr>
      </w:pPr>
      <w:r>
        <w:rPr>
          <w:sz w:val="22"/>
        </w:rPr>
        <w:t>Rebekah Carnes, M.S. in Consumer Analytics, Major Advisor (Awarded August 2022)</w:t>
      </w:r>
    </w:p>
    <w:p w14:paraId="57B3B083" w14:textId="73375275" w:rsidR="00A74D09" w:rsidRDefault="00A74D09" w:rsidP="00A74D09">
      <w:pPr>
        <w:ind w:left="360"/>
        <w:rPr>
          <w:sz w:val="22"/>
        </w:rPr>
      </w:pPr>
      <w:r>
        <w:rPr>
          <w:sz w:val="22"/>
        </w:rPr>
        <w:t>Patrick Kump, M.S. in Consumer Analytics, Major Advisor (Expected December 2022)</w:t>
      </w:r>
    </w:p>
    <w:p w14:paraId="4DE339FA" w14:textId="4C161BAA" w:rsidR="00A74D09" w:rsidRDefault="00A74D09" w:rsidP="00A74D09">
      <w:pPr>
        <w:ind w:left="360"/>
        <w:rPr>
          <w:sz w:val="22"/>
        </w:rPr>
      </w:pPr>
      <w:r>
        <w:rPr>
          <w:sz w:val="22"/>
        </w:rPr>
        <w:t>Steven Barrios, M.S. in Consumer Analytics, Major Advisor (Awarded August 2023)</w:t>
      </w:r>
    </w:p>
    <w:p w14:paraId="55EFE304" w14:textId="0D7BD43A" w:rsidR="00A74D09" w:rsidRDefault="00A74D09" w:rsidP="00A74D09">
      <w:pPr>
        <w:ind w:left="360"/>
        <w:rPr>
          <w:sz w:val="22"/>
        </w:rPr>
      </w:pPr>
      <w:r>
        <w:rPr>
          <w:sz w:val="22"/>
        </w:rPr>
        <w:t>Miti Mehta, M.S. in Consumer Analytics, Major Advisor (Awarded May 2023)</w:t>
      </w:r>
    </w:p>
    <w:p w14:paraId="3EC50930" w14:textId="181AE76C" w:rsidR="00A74D09" w:rsidRDefault="00A74D09" w:rsidP="00A74D09">
      <w:pPr>
        <w:ind w:left="360"/>
        <w:rPr>
          <w:sz w:val="22"/>
        </w:rPr>
      </w:pPr>
      <w:r>
        <w:rPr>
          <w:sz w:val="22"/>
        </w:rPr>
        <w:t>Vanessa Sachs, M.S. in Consumer Analytics, Major Advisor (Awarded August 2022)</w:t>
      </w:r>
    </w:p>
    <w:p w14:paraId="06FB35A1" w14:textId="5B74229A" w:rsidR="002B5B7B" w:rsidRDefault="002B5B7B" w:rsidP="00A27A96">
      <w:pPr>
        <w:ind w:left="360"/>
        <w:rPr>
          <w:sz w:val="22"/>
        </w:rPr>
      </w:pPr>
      <w:r>
        <w:rPr>
          <w:sz w:val="22"/>
        </w:rPr>
        <w:t>Gaby Esparza, M.S. in Consumer Analytics, Major Advisor (Awarded December 2021)</w:t>
      </w:r>
    </w:p>
    <w:p w14:paraId="52E16F8D" w14:textId="7ACB4270" w:rsidR="00F90A3C" w:rsidRDefault="00F90A3C" w:rsidP="00A27A96">
      <w:pPr>
        <w:ind w:left="360"/>
        <w:rPr>
          <w:sz w:val="22"/>
        </w:rPr>
      </w:pPr>
      <w:r>
        <w:rPr>
          <w:sz w:val="22"/>
        </w:rPr>
        <w:t>Evan Pearre, M.S. in Consumer Analytics, Major Advisor (Awarded December 2021)</w:t>
      </w:r>
    </w:p>
    <w:p w14:paraId="3FA87A4E" w14:textId="0C2740D3" w:rsidR="00F90A3C" w:rsidRDefault="00F90A3C" w:rsidP="00A27A96">
      <w:pPr>
        <w:ind w:left="360"/>
        <w:rPr>
          <w:sz w:val="22"/>
        </w:rPr>
      </w:pPr>
      <w:r>
        <w:rPr>
          <w:sz w:val="22"/>
        </w:rPr>
        <w:t>Camden Cusumano, M.S. in Consumer Analytics, Major Advisor (Awarded August 2021)</w:t>
      </w:r>
    </w:p>
    <w:p w14:paraId="2AB4EE9C" w14:textId="1E81DC96" w:rsidR="00BF1799" w:rsidRDefault="0085197C" w:rsidP="00BF1799">
      <w:pPr>
        <w:ind w:left="360"/>
        <w:rPr>
          <w:sz w:val="22"/>
        </w:rPr>
      </w:pPr>
      <w:r>
        <w:rPr>
          <w:sz w:val="22"/>
        </w:rPr>
        <w:t>Alyssa Andrews, M.S. in Consumer Analytics, Major Advisor (Awarded May 2021)</w:t>
      </w:r>
    </w:p>
    <w:p w14:paraId="016054AB" w14:textId="419B9DDF" w:rsidR="00BF1799" w:rsidRDefault="0085197C" w:rsidP="00BF1799">
      <w:pPr>
        <w:ind w:left="360"/>
        <w:rPr>
          <w:sz w:val="22"/>
        </w:rPr>
      </w:pPr>
      <w:r>
        <w:rPr>
          <w:sz w:val="22"/>
        </w:rPr>
        <w:t>Tanner Poltzer, M.S. in Consumer Analytics, Major Advisor (Awarded August 2021)</w:t>
      </w:r>
    </w:p>
    <w:p w14:paraId="072A58B5" w14:textId="670ED8DF" w:rsidR="00BF1799" w:rsidRDefault="0085197C" w:rsidP="00BF1799">
      <w:pPr>
        <w:ind w:left="360"/>
        <w:rPr>
          <w:sz w:val="22"/>
        </w:rPr>
      </w:pPr>
      <w:r>
        <w:rPr>
          <w:sz w:val="22"/>
        </w:rPr>
        <w:t>Bryan Berger, M.S. in Consumer Analytics, Major Advisor (Awarded August 2021)</w:t>
      </w:r>
    </w:p>
    <w:p w14:paraId="52C4F508" w14:textId="211F01AD" w:rsidR="00BF1799" w:rsidRDefault="00570D74" w:rsidP="00A27A96">
      <w:pPr>
        <w:ind w:left="360"/>
        <w:rPr>
          <w:sz w:val="22"/>
        </w:rPr>
      </w:pPr>
      <w:r>
        <w:rPr>
          <w:sz w:val="22"/>
        </w:rPr>
        <w:t>Kathleen Ryan, M.S. in Consumer Analytics, Major Advisor (Awarded August 2021)</w:t>
      </w:r>
    </w:p>
    <w:p w14:paraId="2E9FC722" w14:textId="58EE8DDB" w:rsidR="00B01BF7" w:rsidRDefault="00B01BF7" w:rsidP="00A27A96">
      <w:pPr>
        <w:ind w:left="360"/>
        <w:rPr>
          <w:sz w:val="22"/>
        </w:rPr>
      </w:pPr>
      <w:r>
        <w:rPr>
          <w:sz w:val="22"/>
        </w:rPr>
        <w:t>JoengAh Shin, M.S. in Fashion Merchandising, Committee Member (Awarded December 2019)</w:t>
      </w:r>
    </w:p>
    <w:p w14:paraId="279350B4" w14:textId="07A0606C" w:rsidR="00007B3A" w:rsidRDefault="00007B3A" w:rsidP="00A27A96">
      <w:pPr>
        <w:ind w:left="360"/>
        <w:rPr>
          <w:sz w:val="22"/>
        </w:rPr>
      </w:pPr>
      <w:r>
        <w:rPr>
          <w:sz w:val="22"/>
        </w:rPr>
        <w:t>Alexis Smith, M.S. in Advanced Consumer Analytics, Committee Member (Awarded May 2019)</w:t>
      </w:r>
    </w:p>
    <w:p w14:paraId="532BA138" w14:textId="29E8DDCD" w:rsidR="0053195B" w:rsidRDefault="0053195B" w:rsidP="00A27A96">
      <w:pPr>
        <w:ind w:left="360"/>
        <w:rPr>
          <w:sz w:val="22"/>
        </w:rPr>
      </w:pPr>
      <w:r>
        <w:rPr>
          <w:sz w:val="22"/>
        </w:rPr>
        <w:t>McNeel Kennon, M.S. in Interior Design, Committee Member (Awarded May 2019)</w:t>
      </w:r>
    </w:p>
    <w:p w14:paraId="385038E4" w14:textId="46EB7D1D" w:rsidR="00F05AF6" w:rsidRDefault="00F05AF6" w:rsidP="00A27A96">
      <w:pPr>
        <w:ind w:left="360"/>
        <w:rPr>
          <w:sz w:val="22"/>
        </w:rPr>
      </w:pPr>
      <w:r>
        <w:rPr>
          <w:sz w:val="22"/>
        </w:rPr>
        <w:t>Tayler Nowak, M.S., Advisor (Awarded May 2018)</w:t>
      </w:r>
    </w:p>
    <w:p w14:paraId="0C8173E5" w14:textId="39BC6763" w:rsidR="00583378" w:rsidRDefault="00583378" w:rsidP="00A27A96">
      <w:pPr>
        <w:ind w:left="360"/>
        <w:rPr>
          <w:sz w:val="22"/>
        </w:rPr>
      </w:pPr>
      <w:r>
        <w:rPr>
          <w:sz w:val="22"/>
        </w:rPr>
        <w:t>Honjeong Kang, MFA, Committee Member</w:t>
      </w:r>
    </w:p>
    <w:p w14:paraId="63CB327F" w14:textId="74D77646" w:rsidR="006147FE" w:rsidRDefault="00F068E8" w:rsidP="00A27A96">
      <w:pPr>
        <w:ind w:left="360"/>
        <w:rPr>
          <w:sz w:val="22"/>
        </w:rPr>
      </w:pPr>
      <w:r>
        <w:rPr>
          <w:sz w:val="22"/>
        </w:rPr>
        <w:t>Cory Linsmeyer, “Horsepower” M.F.A., Committee Member (Awarded May 2015)</w:t>
      </w:r>
    </w:p>
    <w:p w14:paraId="055D1A97" w14:textId="77777777" w:rsidR="00E923C3" w:rsidRDefault="00E923C3" w:rsidP="00A27A96">
      <w:pPr>
        <w:ind w:left="360"/>
        <w:rPr>
          <w:sz w:val="22"/>
        </w:rPr>
      </w:pPr>
    </w:p>
    <w:p w14:paraId="5FD1CE46" w14:textId="77777777" w:rsidR="00E923C3" w:rsidRPr="00845381" w:rsidRDefault="00E923C3" w:rsidP="00A27A96">
      <w:pPr>
        <w:ind w:left="360"/>
        <w:rPr>
          <w:rFonts w:ascii="Times New Roman" w:hAnsi="Times New Roman"/>
          <w:sz w:val="22"/>
          <w:szCs w:val="22"/>
        </w:rPr>
      </w:pPr>
    </w:p>
    <w:p w14:paraId="0EE32ED8" w14:textId="671438C4" w:rsidR="00BF083F" w:rsidRPr="00845381" w:rsidRDefault="00F31F42">
      <w:pPr>
        <w:spacing w:line="480" w:lineRule="auto"/>
        <w:rPr>
          <w:rFonts w:ascii="Times New Roman" w:hAnsi="Times New Roman"/>
          <w:b/>
          <w:sz w:val="22"/>
          <w:szCs w:val="22"/>
        </w:rPr>
      </w:pPr>
      <w:r>
        <w:rPr>
          <w:rFonts w:ascii="Times New Roman" w:hAnsi="Times New Roman"/>
          <w:b/>
          <w:sz w:val="22"/>
          <w:szCs w:val="22"/>
        </w:rPr>
        <w:t>VIII. SERVICE</w:t>
      </w:r>
    </w:p>
    <w:p w14:paraId="3C88DF06" w14:textId="77777777" w:rsidR="00BF083F" w:rsidRPr="00845381" w:rsidRDefault="00BF083F">
      <w:pPr>
        <w:rPr>
          <w:rFonts w:ascii="Times New Roman" w:hAnsi="Times New Roman"/>
          <w:b/>
          <w:caps/>
          <w:sz w:val="22"/>
          <w:szCs w:val="22"/>
        </w:rPr>
      </w:pPr>
      <w:r>
        <w:rPr>
          <w:rFonts w:ascii="Times New Roman" w:hAnsi="Times New Roman"/>
          <w:b/>
          <w:sz w:val="22"/>
          <w:szCs w:val="22"/>
        </w:rPr>
        <w:t xml:space="preserve">A. </w:t>
      </w:r>
      <w:r>
        <w:rPr>
          <w:rFonts w:ascii="Times New Roman" w:hAnsi="Times New Roman"/>
          <w:b/>
          <w:caps/>
          <w:sz w:val="22"/>
          <w:szCs w:val="22"/>
        </w:rPr>
        <w:t>university service</w:t>
      </w:r>
    </w:p>
    <w:p w14:paraId="69E0B8C0" w14:textId="77777777" w:rsidR="00BF083F" w:rsidRPr="00845381" w:rsidRDefault="00BF083F" w:rsidP="00700186">
      <w:pPr>
        <w:rPr>
          <w:rFonts w:ascii="Times New Roman" w:hAnsi="Times New Roman"/>
          <w:b/>
          <w:sz w:val="22"/>
          <w:szCs w:val="22"/>
        </w:rPr>
      </w:pPr>
    </w:p>
    <w:p w14:paraId="1A352044" w14:textId="663895E1" w:rsidR="003A0009" w:rsidRDefault="003A0009" w:rsidP="000C5E3C">
      <w:pPr>
        <w:ind w:left="360"/>
        <w:rPr>
          <w:rFonts w:ascii="Times New Roman" w:hAnsi="Times New Roman"/>
          <w:bCs/>
          <w:sz w:val="22"/>
          <w:szCs w:val="22"/>
        </w:rPr>
      </w:pPr>
      <w:r>
        <w:rPr>
          <w:rFonts w:ascii="Times New Roman" w:hAnsi="Times New Roman"/>
          <w:b/>
          <w:sz w:val="22"/>
          <w:szCs w:val="22"/>
        </w:rPr>
        <w:t>At University of Georgia:</w:t>
      </w:r>
    </w:p>
    <w:p w14:paraId="23DAD6B2" w14:textId="16AE0DDE" w:rsidR="003A0009" w:rsidRDefault="003A0009" w:rsidP="000C5E3C">
      <w:pPr>
        <w:ind w:left="360"/>
        <w:rPr>
          <w:rFonts w:ascii="Times New Roman" w:hAnsi="Times New Roman"/>
          <w:bCs/>
          <w:sz w:val="22"/>
          <w:szCs w:val="22"/>
        </w:rPr>
      </w:pPr>
    </w:p>
    <w:p w14:paraId="29EE9FB4" w14:textId="611E5DAD" w:rsidR="00E76380" w:rsidRDefault="00E76380" w:rsidP="000C5E3C">
      <w:pPr>
        <w:ind w:left="360"/>
        <w:rPr>
          <w:rFonts w:ascii="Times New Roman" w:hAnsi="Times New Roman"/>
          <w:bCs/>
          <w:sz w:val="22"/>
          <w:szCs w:val="22"/>
        </w:rPr>
      </w:pPr>
      <w:r>
        <w:rPr>
          <w:rFonts w:ascii="Times New Roman" w:hAnsi="Times New Roman"/>
          <w:bCs/>
          <w:sz w:val="22"/>
          <w:szCs w:val="22"/>
        </w:rPr>
        <w:t>Member, Innovation District Leadership Team</w:t>
      </w:r>
    </w:p>
    <w:p w14:paraId="19D46456" w14:textId="184854EC" w:rsidR="007F7C47" w:rsidRDefault="007F7C47" w:rsidP="000C5E3C">
      <w:pPr>
        <w:ind w:left="360"/>
        <w:rPr>
          <w:rFonts w:ascii="Times New Roman" w:hAnsi="Times New Roman"/>
          <w:bCs/>
          <w:sz w:val="22"/>
          <w:szCs w:val="22"/>
        </w:rPr>
      </w:pPr>
      <w:r>
        <w:rPr>
          <w:rFonts w:ascii="Times New Roman" w:hAnsi="Times New Roman"/>
          <w:bCs/>
          <w:sz w:val="22"/>
          <w:szCs w:val="22"/>
        </w:rPr>
        <w:t>Leadership Fellow, Innovation and Entrepreneurship, College of Family and Consumer Sciences</w:t>
      </w:r>
    </w:p>
    <w:p w14:paraId="3A5F3BAE" w14:textId="4A723126" w:rsidR="00E15ECB" w:rsidRDefault="00E15ECB" w:rsidP="000C5E3C">
      <w:pPr>
        <w:ind w:left="360"/>
        <w:rPr>
          <w:rFonts w:ascii="Times New Roman" w:hAnsi="Times New Roman"/>
          <w:bCs/>
          <w:sz w:val="22"/>
          <w:szCs w:val="22"/>
        </w:rPr>
      </w:pPr>
      <w:r>
        <w:rPr>
          <w:rFonts w:ascii="Times New Roman" w:hAnsi="Times New Roman"/>
          <w:bCs/>
          <w:sz w:val="22"/>
          <w:szCs w:val="22"/>
        </w:rPr>
        <w:lastRenderedPageBreak/>
        <w:t>Search Committee Chair, Faculty Search in Consumer Analytics and Consumer Economics</w:t>
      </w:r>
    </w:p>
    <w:p w14:paraId="392021FC" w14:textId="3D13C451" w:rsidR="00E15ECB" w:rsidRDefault="00E15ECB" w:rsidP="000C5E3C">
      <w:pPr>
        <w:ind w:left="360"/>
        <w:rPr>
          <w:rFonts w:ascii="Times New Roman" w:hAnsi="Times New Roman"/>
          <w:bCs/>
          <w:sz w:val="22"/>
          <w:szCs w:val="22"/>
        </w:rPr>
      </w:pPr>
      <w:r>
        <w:rPr>
          <w:rFonts w:ascii="Times New Roman" w:hAnsi="Times New Roman"/>
          <w:bCs/>
          <w:sz w:val="22"/>
          <w:szCs w:val="22"/>
        </w:rPr>
        <w:t>Search Committee Chair, PR Strategist Search, College of Family and Consumer Sciences</w:t>
      </w:r>
    </w:p>
    <w:p w14:paraId="76A9AFA5" w14:textId="403129DF" w:rsidR="0024523B" w:rsidRDefault="0024523B" w:rsidP="000C5E3C">
      <w:pPr>
        <w:ind w:left="360"/>
        <w:rPr>
          <w:rFonts w:ascii="Times New Roman" w:hAnsi="Times New Roman"/>
          <w:bCs/>
          <w:sz w:val="22"/>
          <w:szCs w:val="22"/>
        </w:rPr>
      </w:pPr>
      <w:r>
        <w:rPr>
          <w:rFonts w:ascii="Times New Roman" w:hAnsi="Times New Roman"/>
          <w:bCs/>
          <w:sz w:val="22"/>
          <w:szCs w:val="22"/>
        </w:rPr>
        <w:t>Search Committee Member, Chair of Financial Planning, Housing, and Consumer Economics</w:t>
      </w:r>
    </w:p>
    <w:p w14:paraId="6C7FE7B7" w14:textId="69E0F87C" w:rsidR="00E970C8" w:rsidRDefault="00E970C8" w:rsidP="000C5E3C">
      <w:pPr>
        <w:ind w:left="360"/>
        <w:rPr>
          <w:rFonts w:ascii="Times New Roman" w:hAnsi="Times New Roman"/>
          <w:bCs/>
          <w:sz w:val="22"/>
          <w:szCs w:val="22"/>
        </w:rPr>
      </w:pPr>
      <w:r>
        <w:rPr>
          <w:rFonts w:ascii="Times New Roman" w:hAnsi="Times New Roman"/>
          <w:bCs/>
          <w:sz w:val="22"/>
          <w:szCs w:val="22"/>
        </w:rPr>
        <w:t>Faculty, Innovation District Design Sprint, Summer 2020, 2021</w:t>
      </w:r>
    </w:p>
    <w:p w14:paraId="710134C9" w14:textId="2F76567E" w:rsidR="006F1F65" w:rsidRDefault="0024523B" w:rsidP="000C5E3C">
      <w:pPr>
        <w:ind w:left="360"/>
        <w:rPr>
          <w:rFonts w:ascii="Times New Roman" w:hAnsi="Times New Roman"/>
          <w:bCs/>
          <w:sz w:val="22"/>
          <w:szCs w:val="22"/>
        </w:rPr>
      </w:pPr>
      <w:r>
        <w:rPr>
          <w:rFonts w:ascii="Times New Roman" w:hAnsi="Times New Roman"/>
          <w:bCs/>
          <w:sz w:val="22"/>
          <w:szCs w:val="22"/>
        </w:rPr>
        <w:t>Faculty, Innovate U, Summer 2021</w:t>
      </w:r>
    </w:p>
    <w:p w14:paraId="2E56C25C" w14:textId="660F1AB1" w:rsidR="002036FF" w:rsidRDefault="002036FF" w:rsidP="000C5E3C">
      <w:pPr>
        <w:ind w:left="360"/>
        <w:rPr>
          <w:rFonts w:ascii="Times New Roman" w:hAnsi="Times New Roman"/>
          <w:bCs/>
          <w:sz w:val="22"/>
          <w:szCs w:val="22"/>
        </w:rPr>
      </w:pPr>
      <w:r>
        <w:rPr>
          <w:rFonts w:ascii="Times New Roman" w:hAnsi="Times New Roman"/>
          <w:bCs/>
          <w:sz w:val="22"/>
          <w:szCs w:val="22"/>
        </w:rPr>
        <w:t>Facilitator and Committee Member, Consumer Economics Curriculum Redesign</w:t>
      </w:r>
    </w:p>
    <w:p w14:paraId="0CA29589" w14:textId="4DFB07C5" w:rsidR="002036FF" w:rsidRDefault="002036FF" w:rsidP="009E4F42">
      <w:pPr>
        <w:ind w:left="1080" w:hanging="720"/>
        <w:rPr>
          <w:rFonts w:ascii="Times New Roman" w:hAnsi="Times New Roman"/>
          <w:bCs/>
          <w:sz w:val="22"/>
          <w:szCs w:val="22"/>
        </w:rPr>
      </w:pPr>
      <w:r>
        <w:rPr>
          <w:rFonts w:ascii="Times New Roman" w:hAnsi="Times New Roman"/>
          <w:bCs/>
          <w:sz w:val="22"/>
          <w:szCs w:val="22"/>
        </w:rPr>
        <w:t>Facilitator and Committee Member, Department of Financial Planning, Housing, and Consumer Economics Strategy Planning</w:t>
      </w:r>
    </w:p>
    <w:p w14:paraId="4E64D178" w14:textId="750B380D" w:rsidR="00DB0FDE" w:rsidRDefault="00DB0FDE" w:rsidP="009E4F42">
      <w:pPr>
        <w:ind w:left="1080" w:hanging="720"/>
        <w:rPr>
          <w:rFonts w:ascii="Times New Roman" w:hAnsi="Times New Roman"/>
          <w:bCs/>
          <w:sz w:val="22"/>
          <w:szCs w:val="22"/>
        </w:rPr>
      </w:pPr>
      <w:r>
        <w:rPr>
          <w:rFonts w:ascii="Times New Roman" w:hAnsi="Times New Roman"/>
          <w:bCs/>
          <w:sz w:val="22"/>
          <w:szCs w:val="22"/>
        </w:rPr>
        <w:t xml:space="preserve">Search Committee Member, Associate Dean for Research, Innovation and Entrepreneurship </w:t>
      </w:r>
    </w:p>
    <w:p w14:paraId="3265EC34" w14:textId="3F9EE931" w:rsidR="002036FF" w:rsidRDefault="009E4F42" w:rsidP="009E4F42">
      <w:pPr>
        <w:ind w:left="1080" w:hanging="720"/>
        <w:rPr>
          <w:rFonts w:ascii="Times New Roman" w:hAnsi="Times New Roman"/>
          <w:bCs/>
          <w:sz w:val="22"/>
          <w:szCs w:val="22"/>
        </w:rPr>
      </w:pPr>
      <w:r>
        <w:rPr>
          <w:rFonts w:ascii="Times New Roman" w:hAnsi="Times New Roman"/>
          <w:bCs/>
          <w:sz w:val="22"/>
          <w:szCs w:val="22"/>
        </w:rPr>
        <w:t>Search Committee Member, Faculty Search in Consumer Analytics and Strategic Communication</w:t>
      </w:r>
    </w:p>
    <w:p w14:paraId="6408AAF9" w14:textId="2316282A" w:rsidR="009E4F42" w:rsidRDefault="00D66BBA" w:rsidP="000C5E3C">
      <w:pPr>
        <w:ind w:left="360"/>
        <w:rPr>
          <w:rFonts w:ascii="Times New Roman" w:hAnsi="Times New Roman"/>
          <w:bCs/>
          <w:sz w:val="22"/>
          <w:szCs w:val="22"/>
        </w:rPr>
      </w:pPr>
      <w:r>
        <w:rPr>
          <w:rFonts w:ascii="Times New Roman" w:hAnsi="Times New Roman"/>
          <w:bCs/>
          <w:sz w:val="22"/>
          <w:szCs w:val="22"/>
        </w:rPr>
        <w:t>Faculty Facilitator, 4</w:t>
      </w:r>
      <w:r>
        <w:rPr>
          <w:rFonts w:ascii="Times New Roman" w:hAnsi="Times New Roman"/>
          <w:bCs/>
          <w:sz w:val="22"/>
          <w:szCs w:val="22"/>
          <w:vertAlign w:val="superscript"/>
        </w:rPr>
        <w:t>th</w:t>
      </w:r>
      <w:r>
        <w:rPr>
          <w:rFonts w:ascii="Times New Roman" w:hAnsi="Times New Roman"/>
          <w:bCs/>
          <w:sz w:val="22"/>
          <w:szCs w:val="22"/>
        </w:rPr>
        <w:t xml:space="preserve"> Friday Writing Methods Workshop</w:t>
      </w:r>
    </w:p>
    <w:p w14:paraId="3A40B335" w14:textId="77777777" w:rsidR="009E4F42" w:rsidRPr="003A0009" w:rsidRDefault="009E4F42" w:rsidP="000C5E3C">
      <w:pPr>
        <w:ind w:left="360"/>
        <w:rPr>
          <w:rFonts w:ascii="Times New Roman" w:hAnsi="Times New Roman"/>
          <w:bCs/>
          <w:sz w:val="22"/>
          <w:szCs w:val="22"/>
        </w:rPr>
      </w:pPr>
    </w:p>
    <w:p w14:paraId="6D1C9A34" w14:textId="294A15DA" w:rsidR="000C5E3C" w:rsidRPr="00845381" w:rsidRDefault="00700186" w:rsidP="000C5E3C">
      <w:pPr>
        <w:ind w:left="360"/>
        <w:rPr>
          <w:rFonts w:ascii="Times New Roman" w:hAnsi="Times New Roman"/>
          <w:b/>
          <w:sz w:val="22"/>
          <w:szCs w:val="22"/>
        </w:rPr>
      </w:pPr>
      <w:r>
        <w:rPr>
          <w:rFonts w:ascii="Times New Roman" w:hAnsi="Times New Roman"/>
          <w:b/>
          <w:sz w:val="22"/>
          <w:szCs w:val="22"/>
        </w:rPr>
        <w:t>At University of Wisconsin-Madison:</w:t>
      </w:r>
    </w:p>
    <w:p w14:paraId="7D54B1C6" w14:textId="77777777" w:rsidR="004860D0" w:rsidRDefault="004860D0">
      <w:pPr>
        <w:ind w:left="360"/>
        <w:rPr>
          <w:rFonts w:ascii="Times New Roman" w:hAnsi="Times New Roman"/>
          <w:sz w:val="22"/>
          <w:szCs w:val="22"/>
        </w:rPr>
      </w:pPr>
    </w:p>
    <w:p w14:paraId="353506EB" w14:textId="78E660B9" w:rsidR="00DB0D39" w:rsidRDefault="00DB0D39">
      <w:pPr>
        <w:ind w:left="360"/>
        <w:rPr>
          <w:rFonts w:ascii="Times New Roman" w:hAnsi="Times New Roman"/>
          <w:sz w:val="22"/>
          <w:szCs w:val="22"/>
        </w:rPr>
      </w:pPr>
      <w:r>
        <w:rPr>
          <w:rFonts w:ascii="Times New Roman" w:hAnsi="Times New Roman"/>
          <w:sz w:val="22"/>
          <w:szCs w:val="22"/>
        </w:rPr>
        <w:t>Faculty Representative, Information Technology Committee 2016-2018</w:t>
      </w:r>
    </w:p>
    <w:p w14:paraId="39198122" w14:textId="4E655F2C" w:rsidR="00583378" w:rsidRDefault="00583378">
      <w:pPr>
        <w:ind w:left="360"/>
        <w:rPr>
          <w:rFonts w:ascii="Times New Roman" w:hAnsi="Times New Roman"/>
          <w:sz w:val="22"/>
          <w:szCs w:val="22"/>
        </w:rPr>
      </w:pPr>
      <w:r>
        <w:rPr>
          <w:rFonts w:ascii="Times New Roman" w:hAnsi="Times New Roman"/>
          <w:sz w:val="22"/>
          <w:szCs w:val="22"/>
        </w:rPr>
        <w:t>Faculty Representative, ITC Executive Committee 2016-2018</w:t>
      </w:r>
    </w:p>
    <w:p w14:paraId="4E57474D" w14:textId="77777777" w:rsidR="00DB0D39" w:rsidRDefault="00DB0D39">
      <w:pPr>
        <w:ind w:left="360"/>
        <w:rPr>
          <w:rFonts w:ascii="Times New Roman" w:hAnsi="Times New Roman"/>
          <w:sz w:val="22"/>
          <w:szCs w:val="22"/>
        </w:rPr>
      </w:pPr>
      <w:r>
        <w:rPr>
          <w:rFonts w:ascii="Times New Roman" w:hAnsi="Times New Roman"/>
          <w:sz w:val="22"/>
          <w:szCs w:val="22"/>
        </w:rPr>
        <w:t>Guest Coach, UW Badgers Women’s Volleyball, Fall 2016</w:t>
      </w:r>
    </w:p>
    <w:p w14:paraId="05573E53" w14:textId="024CDCB7" w:rsidR="003F4A5A" w:rsidRDefault="00583378">
      <w:pPr>
        <w:ind w:left="360"/>
        <w:rPr>
          <w:rFonts w:ascii="Times New Roman" w:hAnsi="Times New Roman"/>
          <w:sz w:val="22"/>
          <w:szCs w:val="22"/>
        </w:rPr>
      </w:pPr>
      <w:r>
        <w:rPr>
          <w:rFonts w:ascii="Times New Roman" w:hAnsi="Times New Roman"/>
          <w:sz w:val="22"/>
          <w:szCs w:val="22"/>
        </w:rPr>
        <w:t>Canvas Pilot, Spring 2016</w:t>
      </w:r>
    </w:p>
    <w:p w14:paraId="7EFEB876" w14:textId="77777777" w:rsidR="00F23710" w:rsidRDefault="00F23710">
      <w:pPr>
        <w:ind w:left="360"/>
        <w:rPr>
          <w:rFonts w:ascii="Times New Roman" w:hAnsi="Times New Roman"/>
          <w:sz w:val="22"/>
          <w:szCs w:val="22"/>
        </w:rPr>
      </w:pPr>
      <w:r>
        <w:rPr>
          <w:rFonts w:ascii="Times New Roman" w:hAnsi="Times New Roman"/>
          <w:sz w:val="22"/>
          <w:szCs w:val="22"/>
        </w:rPr>
        <w:t>IDEA Incubator, 2014 to present</w:t>
      </w:r>
    </w:p>
    <w:p w14:paraId="0CF77D8F" w14:textId="77777777" w:rsidR="005A45B8" w:rsidRDefault="00E923C3">
      <w:pPr>
        <w:ind w:left="360"/>
        <w:rPr>
          <w:rFonts w:ascii="Times New Roman" w:hAnsi="Times New Roman"/>
          <w:sz w:val="22"/>
          <w:szCs w:val="22"/>
        </w:rPr>
      </w:pPr>
      <w:r>
        <w:rPr>
          <w:rFonts w:ascii="Times New Roman" w:hAnsi="Times New Roman"/>
          <w:sz w:val="22"/>
          <w:szCs w:val="22"/>
        </w:rPr>
        <w:t>Adobe Partnership Task Force, 2015 to present</w:t>
      </w:r>
    </w:p>
    <w:p w14:paraId="0D987FA4" w14:textId="77777777" w:rsidR="00E923C3" w:rsidRDefault="00E923C3">
      <w:pPr>
        <w:ind w:left="360"/>
        <w:rPr>
          <w:rFonts w:ascii="Times New Roman" w:hAnsi="Times New Roman"/>
          <w:sz w:val="22"/>
          <w:szCs w:val="22"/>
        </w:rPr>
      </w:pPr>
      <w:r>
        <w:rPr>
          <w:rFonts w:ascii="Times New Roman" w:hAnsi="Times New Roman"/>
          <w:sz w:val="22"/>
          <w:szCs w:val="22"/>
        </w:rPr>
        <w:t>Senior Engineering Capstone Redesign Team Member, 2014 to present</w:t>
      </w:r>
    </w:p>
    <w:p w14:paraId="2E655BE5" w14:textId="77777777" w:rsidR="00E923C3" w:rsidRPr="00E923C3" w:rsidRDefault="00E923C3" w:rsidP="00E923C3">
      <w:pPr>
        <w:ind w:left="360"/>
        <w:rPr>
          <w:rFonts w:ascii="Times New Roman" w:hAnsi="Times New Roman"/>
          <w:sz w:val="22"/>
          <w:szCs w:val="22"/>
        </w:rPr>
      </w:pPr>
      <w:r>
        <w:rPr>
          <w:rFonts w:ascii="Times New Roman" w:hAnsi="Times New Roman"/>
          <w:sz w:val="22"/>
          <w:szCs w:val="22"/>
        </w:rPr>
        <w:t>4W Leadership Circle, Director of Well-Being via Microenterprise, Fall 2014 to present</w:t>
      </w:r>
    </w:p>
    <w:p w14:paraId="01832534" w14:textId="77777777" w:rsidR="00E923C3" w:rsidRPr="00E923C3" w:rsidRDefault="00E923C3" w:rsidP="00E923C3">
      <w:pPr>
        <w:ind w:left="360"/>
        <w:rPr>
          <w:rFonts w:ascii="Times New Roman" w:hAnsi="Times New Roman"/>
          <w:sz w:val="22"/>
          <w:szCs w:val="22"/>
        </w:rPr>
      </w:pPr>
      <w:r>
        <w:rPr>
          <w:rFonts w:ascii="Times New Roman" w:hAnsi="Times New Roman"/>
          <w:sz w:val="22"/>
          <w:szCs w:val="22"/>
        </w:rPr>
        <w:t>The Wisconsin Union Analytical Team, 2014 to present</w:t>
      </w:r>
    </w:p>
    <w:p w14:paraId="1F36FA88" w14:textId="77777777" w:rsidR="00E923C3" w:rsidRDefault="00E923C3" w:rsidP="00E923C3">
      <w:pPr>
        <w:ind w:left="360"/>
        <w:rPr>
          <w:rFonts w:ascii="Times New Roman" w:hAnsi="Times New Roman"/>
          <w:sz w:val="22"/>
          <w:szCs w:val="22"/>
        </w:rPr>
      </w:pPr>
      <w:r>
        <w:rPr>
          <w:rFonts w:ascii="Times New Roman" w:hAnsi="Times New Roman"/>
          <w:sz w:val="22"/>
          <w:szCs w:val="22"/>
        </w:rPr>
        <w:t>Guest Coach for UW Badgers Men’s Football Home Opener, Fall 2014</w:t>
      </w:r>
    </w:p>
    <w:p w14:paraId="1B36078E" w14:textId="77777777" w:rsidR="00F23710" w:rsidRDefault="00F23710">
      <w:pPr>
        <w:ind w:left="360"/>
        <w:rPr>
          <w:rFonts w:ascii="Times New Roman" w:hAnsi="Times New Roman"/>
          <w:sz w:val="22"/>
          <w:szCs w:val="22"/>
        </w:rPr>
      </w:pPr>
      <w:r>
        <w:rPr>
          <w:rFonts w:ascii="Times New Roman" w:hAnsi="Times New Roman"/>
          <w:sz w:val="22"/>
          <w:szCs w:val="22"/>
        </w:rPr>
        <w:t>Virtual Brand Committee, School of Human Ecology, 2014</w:t>
      </w:r>
    </w:p>
    <w:p w14:paraId="02CC90E5" w14:textId="77777777" w:rsidR="00F23710" w:rsidRDefault="00F23710">
      <w:pPr>
        <w:ind w:left="360"/>
        <w:rPr>
          <w:rFonts w:ascii="Times New Roman" w:hAnsi="Times New Roman"/>
          <w:sz w:val="22"/>
          <w:szCs w:val="22"/>
        </w:rPr>
      </w:pPr>
      <w:r>
        <w:rPr>
          <w:rFonts w:ascii="Times New Roman" w:hAnsi="Times New Roman"/>
          <w:sz w:val="22"/>
          <w:szCs w:val="22"/>
        </w:rPr>
        <w:t>Faculty Retreat Coordinator, 2014</w:t>
      </w:r>
    </w:p>
    <w:p w14:paraId="7CDF42CB" w14:textId="77777777" w:rsidR="00F23710" w:rsidRPr="00F23710" w:rsidRDefault="00F23710">
      <w:pPr>
        <w:ind w:left="360"/>
        <w:rPr>
          <w:rFonts w:ascii="Times New Roman" w:hAnsi="Times New Roman"/>
          <w:sz w:val="22"/>
          <w:szCs w:val="22"/>
        </w:rPr>
      </w:pPr>
    </w:p>
    <w:p w14:paraId="1C1264A4" w14:textId="77777777" w:rsidR="00385FC3" w:rsidRPr="00845381" w:rsidRDefault="00385FC3" w:rsidP="00155436">
      <w:pPr>
        <w:tabs>
          <w:tab w:val="num" w:pos="1962"/>
        </w:tabs>
        <w:ind w:left="360"/>
        <w:rPr>
          <w:rFonts w:ascii="Times New Roman" w:hAnsi="Times New Roman"/>
          <w:sz w:val="22"/>
          <w:szCs w:val="22"/>
        </w:rPr>
      </w:pPr>
    </w:p>
    <w:p w14:paraId="08ABB655" w14:textId="77777777" w:rsidR="00BF083F" w:rsidRPr="00845381" w:rsidRDefault="00BF083F">
      <w:pPr>
        <w:spacing w:line="480" w:lineRule="auto"/>
        <w:rPr>
          <w:rFonts w:ascii="Times New Roman" w:hAnsi="Times New Roman"/>
          <w:b/>
          <w:sz w:val="22"/>
          <w:szCs w:val="22"/>
        </w:rPr>
      </w:pPr>
      <w:r>
        <w:rPr>
          <w:rFonts w:ascii="Times New Roman" w:hAnsi="Times New Roman"/>
          <w:b/>
          <w:sz w:val="22"/>
          <w:szCs w:val="22"/>
        </w:rPr>
        <w:t>B. PROFESSIONAL SERVICE</w:t>
      </w:r>
    </w:p>
    <w:p w14:paraId="62D5B408" w14:textId="77777777" w:rsidR="00602060" w:rsidRDefault="00E76380" w:rsidP="00955418">
      <w:pPr>
        <w:pStyle w:val="BodyTextIndent3"/>
        <w:ind w:left="360" w:firstLine="0"/>
        <w:rPr>
          <w:rFonts w:ascii="Times New Roman" w:hAnsi="Times New Roman"/>
          <w:b/>
          <w:bCs/>
          <w:sz w:val="22"/>
          <w:szCs w:val="22"/>
        </w:rPr>
      </w:pPr>
      <w:r>
        <w:rPr>
          <w:rFonts w:ascii="Times New Roman" w:hAnsi="Times New Roman"/>
          <w:b/>
          <w:bCs/>
          <w:sz w:val="22"/>
          <w:szCs w:val="22"/>
        </w:rPr>
        <w:t>Editor-in-Chief:</w:t>
      </w:r>
    </w:p>
    <w:p w14:paraId="152A39DF" w14:textId="77777777" w:rsidR="00602060" w:rsidRDefault="00602060" w:rsidP="00955418">
      <w:pPr>
        <w:pStyle w:val="BodyTextIndent3"/>
        <w:ind w:left="360" w:firstLine="0"/>
        <w:rPr>
          <w:rFonts w:ascii="Times New Roman" w:hAnsi="Times New Roman"/>
          <w:sz w:val="22"/>
          <w:szCs w:val="22"/>
        </w:rPr>
      </w:pPr>
    </w:p>
    <w:p w14:paraId="1EA9327B" w14:textId="61C894B1" w:rsidR="00602060" w:rsidRDefault="00602060" w:rsidP="00955418">
      <w:pPr>
        <w:pStyle w:val="BodyTextIndent3"/>
        <w:ind w:left="360" w:firstLine="0"/>
        <w:rPr>
          <w:rFonts w:ascii="Times New Roman" w:hAnsi="Times New Roman"/>
          <w:i/>
          <w:iCs/>
          <w:sz w:val="22"/>
          <w:szCs w:val="22"/>
        </w:rPr>
      </w:pPr>
      <w:r>
        <w:rPr>
          <w:rFonts w:ascii="Times New Roman" w:hAnsi="Times New Roman"/>
          <w:i/>
          <w:iCs/>
          <w:sz w:val="22"/>
          <w:szCs w:val="22"/>
        </w:rPr>
        <w:t xml:space="preserve">Journal of Family and Economic Issues, 2025 – </w:t>
      </w:r>
    </w:p>
    <w:p w14:paraId="74945F43" w14:textId="611C8863" w:rsidR="00602060" w:rsidRPr="00602060" w:rsidRDefault="00602060" w:rsidP="00955418">
      <w:pPr>
        <w:pStyle w:val="BodyTextIndent3"/>
        <w:ind w:left="360" w:firstLine="0"/>
        <w:rPr>
          <w:rFonts w:ascii="Times New Roman" w:hAnsi="Times New Roman"/>
          <w:i/>
          <w:iCs/>
          <w:sz w:val="22"/>
          <w:szCs w:val="22"/>
        </w:rPr>
      </w:pPr>
      <w:r>
        <w:rPr>
          <w:rFonts w:ascii="Times New Roman" w:hAnsi="Times New Roman"/>
          <w:i/>
          <w:iCs/>
          <w:sz w:val="22"/>
          <w:szCs w:val="22"/>
        </w:rPr>
        <w:t xml:space="preserve"> </w:t>
      </w:r>
    </w:p>
    <w:p w14:paraId="19601F3E" w14:textId="76628B2F" w:rsidR="00602060" w:rsidRPr="00602060" w:rsidRDefault="00602060" w:rsidP="00955418">
      <w:pPr>
        <w:pStyle w:val="BodyTextIndent3"/>
        <w:ind w:left="360" w:firstLine="0"/>
        <w:rPr>
          <w:rFonts w:ascii="Times New Roman" w:hAnsi="Times New Roman"/>
          <w:b/>
          <w:bCs/>
          <w:sz w:val="22"/>
          <w:szCs w:val="22"/>
        </w:rPr>
      </w:pPr>
      <w:r>
        <w:rPr>
          <w:rFonts w:ascii="Times New Roman" w:hAnsi="Times New Roman"/>
          <w:b/>
          <w:bCs/>
          <w:sz w:val="22"/>
          <w:szCs w:val="22"/>
        </w:rPr>
        <w:t>Guest Editor:</w:t>
      </w:r>
    </w:p>
    <w:p w14:paraId="5095BEDB" w14:textId="77777777" w:rsidR="00602060" w:rsidRDefault="00602060" w:rsidP="00955418">
      <w:pPr>
        <w:pStyle w:val="BodyTextIndent3"/>
        <w:ind w:left="360" w:firstLine="0"/>
        <w:rPr>
          <w:rFonts w:ascii="Times New Roman" w:hAnsi="Times New Roman"/>
          <w:sz w:val="22"/>
          <w:szCs w:val="22"/>
        </w:rPr>
      </w:pPr>
    </w:p>
    <w:p w14:paraId="55ED933C" w14:textId="18D36D8D" w:rsidR="00602060" w:rsidRDefault="00602060" w:rsidP="00955418">
      <w:pPr>
        <w:pStyle w:val="BodyTextIndent3"/>
        <w:ind w:left="360" w:firstLine="0"/>
        <w:rPr>
          <w:rFonts w:ascii="Times New Roman" w:hAnsi="Times New Roman"/>
          <w:sz w:val="22"/>
          <w:szCs w:val="22"/>
        </w:rPr>
      </w:pPr>
      <w:r>
        <w:rPr>
          <w:rFonts w:ascii="Times New Roman" w:hAnsi="Times New Roman"/>
          <w:i/>
          <w:iCs/>
          <w:sz w:val="22"/>
          <w:szCs w:val="22"/>
        </w:rPr>
        <w:t xml:space="preserve">Journal of Family and Economic Issues </w:t>
      </w:r>
      <w:r>
        <w:rPr>
          <w:rFonts w:ascii="Times New Roman" w:hAnsi="Times New Roman"/>
          <w:sz w:val="22"/>
          <w:szCs w:val="22"/>
        </w:rPr>
        <w:t>Special Issue on Measurement</w:t>
      </w:r>
    </w:p>
    <w:p w14:paraId="679C3895" w14:textId="77777777" w:rsidR="00602060" w:rsidRPr="00602060" w:rsidRDefault="00602060" w:rsidP="00955418">
      <w:pPr>
        <w:pStyle w:val="BodyTextIndent3"/>
        <w:ind w:left="360" w:firstLine="0"/>
        <w:rPr>
          <w:rFonts w:ascii="Times New Roman" w:hAnsi="Times New Roman"/>
          <w:sz w:val="22"/>
          <w:szCs w:val="22"/>
        </w:rPr>
      </w:pPr>
    </w:p>
    <w:p w14:paraId="49FA38B7" w14:textId="3D827380" w:rsidR="00955418" w:rsidRDefault="008163C5" w:rsidP="00955418">
      <w:pPr>
        <w:pStyle w:val="BodyTextIndent3"/>
        <w:ind w:left="360" w:firstLine="0"/>
        <w:rPr>
          <w:rFonts w:ascii="Times New Roman" w:hAnsi="Times New Roman"/>
          <w:sz w:val="22"/>
          <w:szCs w:val="22"/>
        </w:rPr>
      </w:pPr>
      <w:r>
        <w:rPr>
          <w:rFonts w:ascii="Times New Roman" w:hAnsi="Times New Roman"/>
          <w:b/>
          <w:bCs/>
          <w:sz w:val="22"/>
          <w:szCs w:val="22"/>
        </w:rPr>
        <w:t>Associate Editor:</w:t>
      </w:r>
    </w:p>
    <w:p w14:paraId="1777C7A9" w14:textId="77777777" w:rsidR="00955418" w:rsidRDefault="00955418">
      <w:pPr>
        <w:pStyle w:val="BodyTextIndent3"/>
        <w:ind w:left="360" w:firstLine="0"/>
        <w:rPr>
          <w:rFonts w:ascii="Times New Roman" w:hAnsi="Times New Roman"/>
          <w:i/>
          <w:iCs/>
          <w:sz w:val="22"/>
          <w:szCs w:val="22"/>
        </w:rPr>
      </w:pPr>
    </w:p>
    <w:p w14:paraId="3829DF30" w14:textId="0695A48A" w:rsidR="00A43F55" w:rsidRDefault="00A43F55">
      <w:pPr>
        <w:pStyle w:val="BodyTextIndent3"/>
        <w:ind w:left="360" w:firstLine="0"/>
        <w:rPr>
          <w:rFonts w:ascii="Times New Roman" w:hAnsi="Times New Roman"/>
          <w:i/>
          <w:iCs/>
          <w:sz w:val="22"/>
          <w:szCs w:val="22"/>
        </w:rPr>
      </w:pPr>
      <w:r>
        <w:rPr>
          <w:rFonts w:ascii="Times New Roman" w:hAnsi="Times New Roman"/>
          <w:i/>
          <w:iCs/>
          <w:sz w:val="22"/>
          <w:szCs w:val="22"/>
        </w:rPr>
        <w:t>Senior Editor, Journal of Consumer Affairs, 2023 – 2025</w:t>
      </w:r>
    </w:p>
    <w:p w14:paraId="31C8B497" w14:textId="35D5F41C" w:rsidR="00955418" w:rsidRDefault="00955418">
      <w:pPr>
        <w:pStyle w:val="BodyTextIndent3"/>
        <w:ind w:left="360" w:firstLine="0"/>
        <w:rPr>
          <w:rFonts w:ascii="Times New Roman" w:hAnsi="Times New Roman"/>
          <w:i/>
          <w:iCs/>
          <w:sz w:val="22"/>
          <w:szCs w:val="22"/>
        </w:rPr>
      </w:pPr>
      <w:r>
        <w:rPr>
          <w:rFonts w:ascii="Times New Roman" w:hAnsi="Times New Roman"/>
          <w:i/>
          <w:iCs/>
          <w:sz w:val="22"/>
          <w:szCs w:val="22"/>
        </w:rPr>
        <w:t>Associate Editor, Journal of Consumer Affairs, 2021 – 2023</w:t>
      </w:r>
    </w:p>
    <w:p w14:paraId="305F02B9" w14:textId="77777777" w:rsidR="00955418" w:rsidRPr="00955418" w:rsidRDefault="00955418">
      <w:pPr>
        <w:pStyle w:val="BodyTextIndent3"/>
        <w:ind w:left="360" w:firstLine="0"/>
        <w:rPr>
          <w:rFonts w:ascii="Times New Roman" w:hAnsi="Times New Roman"/>
          <w:i/>
          <w:iCs/>
          <w:sz w:val="22"/>
          <w:szCs w:val="22"/>
        </w:rPr>
      </w:pPr>
    </w:p>
    <w:p w14:paraId="3E7E8AAF" w14:textId="0C7CFB7D" w:rsidR="00FB0A83" w:rsidRDefault="00D66BBA">
      <w:pPr>
        <w:pStyle w:val="BodyTextIndent3"/>
        <w:ind w:left="360" w:firstLine="0"/>
        <w:rPr>
          <w:rFonts w:ascii="Times New Roman" w:hAnsi="Times New Roman"/>
          <w:sz w:val="22"/>
          <w:szCs w:val="22"/>
        </w:rPr>
      </w:pPr>
      <w:r>
        <w:rPr>
          <w:rFonts w:ascii="Times New Roman" w:hAnsi="Times New Roman"/>
          <w:b/>
          <w:bCs/>
          <w:sz w:val="22"/>
          <w:szCs w:val="22"/>
        </w:rPr>
        <w:t>Editorial Boards:</w:t>
      </w:r>
    </w:p>
    <w:p w14:paraId="0CC30D45" w14:textId="77777777" w:rsidR="002C0684" w:rsidRDefault="002C0684">
      <w:pPr>
        <w:pStyle w:val="BodyTextIndent3"/>
        <w:ind w:left="360" w:firstLine="0"/>
        <w:rPr>
          <w:rFonts w:ascii="Times New Roman" w:hAnsi="Times New Roman"/>
          <w:i/>
          <w:iCs/>
          <w:sz w:val="22"/>
          <w:szCs w:val="22"/>
        </w:rPr>
      </w:pPr>
    </w:p>
    <w:p w14:paraId="68821017" w14:textId="288EE3BA" w:rsidR="00D66BBA" w:rsidRPr="002C0684" w:rsidRDefault="00A43F55">
      <w:pPr>
        <w:pStyle w:val="BodyTextIndent3"/>
        <w:ind w:left="360" w:firstLine="0"/>
        <w:rPr>
          <w:rFonts w:ascii="Times New Roman" w:hAnsi="Times New Roman"/>
          <w:i/>
          <w:iCs/>
          <w:sz w:val="22"/>
          <w:szCs w:val="22"/>
        </w:rPr>
      </w:pPr>
      <w:r>
        <w:rPr>
          <w:rFonts w:ascii="Times New Roman" w:hAnsi="Times New Roman"/>
          <w:i/>
          <w:iCs/>
          <w:sz w:val="22"/>
          <w:szCs w:val="22"/>
        </w:rPr>
        <w:t xml:space="preserve">Journal of Consumer Marketing, 2023 – </w:t>
      </w:r>
    </w:p>
    <w:p w14:paraId="634FACA1" w14:textId="223ED1DB" w:rsidR="00D66BBA" w:rsidRDefault="00D66BBA">
      <w:pPr>
        <w:pStyle w:val="BodyTextIndent3"/>
        <w:ind w:left="360" w:firstLine="0"/>
        <w:rPr>
          <w:rFonts w:ascii="Times New Roman" w:hAnsi="Times New Roman"/>
          <w:i/>
          <w:iCs/>
          <w:sz w:val="22"/>
          <w:szCs w:val="22"/>
        </w:rPr>
      </w:pPr>
      <w:r>
        <w:rPr>
          <w:rFonts w:ascii="Times New Roman" w:hAnsi="Times New Roman"/>
          <w:i/>
          <w:iCs/>
          <w:sz w:val="22"/>
          <w:szCs w:val="22"/>
        </w:rPr>
        <w:t xml:space="preserve">Journal of Consumer Affairs, 2019 – </w:t>
      </w:r>
    </w:p>
    <w:p w14:paraId="5F05830B" w14:textId="77777777" w:rsidR="00C1209B" w:rsidRPr="00D66BBA" w:rsidRDefault="00C1209B">
      <w:pPr>
        <w:pStyle w:val="BodyTextIndent3"/>
        <w:ind w:left="360" w:firstLine="0"/>
        <w:rPr>
          <w:rFonts w:ascii="Times New Roman" w:hAnsi="Times New Roman"/>
          <w:i/>
          <w:iCs/>
          <w:sz w:val="22"/>
          <w:szCs w:val="22"/>
        </w:rPr>
      </w:pPr>
    </w:p>
    <w:p w14:paraId="179B3112" w14:textId="77777777" w:rsidR="00BF083F" w:rsidRDefault="00BF083F">
      <w:pPr>
        <w:ind w:left="360"/>
        <w:rPr>
          <w:rFonts w:ascii="Times New Roman" w:hAnsi="Times New Roman"/>
          <w:b/>
          <w:sz w:val="22"/>
          <w:szCs w:val="22"/>
        </w:rPr>
      </w:pPr>
      <w:r>
        <w:rPr>
          <w:rFonts w:ascii="Times New Roman" w:hAnsi="Times New Roman"/>
          <w:b/>
          <w:sz w:val="22"/>
          <w:szCs w:val="22"/>
        </w:rPr>
        <w:t>Ad-Hoc Reviewer:</w:t>
      </w:r>
    </w:p>
    <w:p w14:paraId="37B63CAE" w14:textId="77777777" w:rsidR="00F068E8" w:rsidRDefault="00F068E8">
      <w:pPr>
        <w:ind w:left="360"/>
        <w:rPr>
          <w:rFonts w:ascii="Times New Roman" w:hAnsi="Times New Roman"/>
          <w:b/>
          <w:sz w:val="22"/>
          <w:szCs w:val="22"/>
        </w:rPr>
      </w:pPr>
    </w:p>
    <w:p w14:paraId="4E00A55F" w14:textId="77777777" w:rsidR="00DD7557" w:rsidRDefault="00DD7557" w:rsidP="00F23710">
      <w:pPr>
        <w:ind w:left="360"/>
        <w:rPr>
          <w:rFonts w:ascii="Times New Roman" w:hAnsi="Times New Roman"/>
          <w:i/>
          <w:sz w:val="24"/>
        </w:rPr>
      </w:pPr>
      <w:r>
        <w:rPr>
          <w:rFonts w:ascii="Times New Roman" w:hAnsi="Times New Roman"/>
          <w:i/>
          <w:sz w:val="24"/>
        </w:rPr>
        <w:lastRenderedPageBreak/>
        <w:t xml:space="preserve">Applied Psychology, 2022 – </w:t>
      </w:r>
    </w:p>
    <w:p w14:paraId="537D2972" w14:textId="7E278067" w:rsidR="00613B06" w:rsidRDefault="00613B06" w:rsidP="00F23710">
      <w:pPr>
        <w:ind w:left="360"/>
        <w:rPr>
          <w:rFonts w:ascii="Times New Roman" w:hAnsi="Times New Roman"/>
          <w:i/>
          <w:sz w:val="24"/>
        </w:rPr>
      </w:pPr>
      <w:r>
        <w:rPr>
          <w:rFonts w:ascii="Times New Roman" w:hAnsi="Times New Roman"/>
          <w:i/>
          <w:sz w:val="24"/>
        </w:rPr>
        <w:t xml:space="preserve">Frontiers in Psychology, 2022 – </w:t>
      </w:r>
    </w:p>
    <w:p w14:paraId="63DB140E" w14:textId="722203C4" w:rsidR="00613B06" w:rsidRDefault="00613B06" w:rsidP="00F23710">
      <w:pPr>
        <w:ind w:left="360"/>
        <w:rPr>
          <w:rFonts w:ascii="Times New Roman" w:hAnsi="Times New Roman"/>
          <w:i/>
          <w:sz w:val="24"/>
        </w:rPr>
      </w:pPr>
      <w:r>
        <w:rPr>
          <w:rFonts w:ascii="Times New Roman" w:hAnsi="Times New Roman"/>
          <w:i/>
          <w:sz w:val="24"/>
        </w:rPr>
        <w:t xml:space="preserve">Health Education and Behavior, 2022 – </w:t>
      </w:r>
    </w:p>
    <w:p w14:paraId="2834960B" w14:textId="0FFC0CA1" w:rsidR="008163C5" w:rsidRDefault="008163C5" w:rsidP="00F23710">
      <w:pPr>
        <w:ind w:left="360"/>
        <w:rPr>
          <w:rFonts w:ascii="Times New Roman" w:hAnsi="Times New Roman"/>
          <w:i/>
          <w:sz w:val="24"/>
        </w:rPr>
      </w:pPr>
      <w:r>
        <w:rPr>
          <w:rFonts w:ascii="Times New Roman" w:hAnsi="Times New Roman"/>
          <w:i/>
          <w:sz w:val="24"/>
        </w:rPr>
        <w:t xml:space="preserve">Health Promotion International, 2022 – </w:t>
      </w:r>
    </w:p>
    <w:p w14:paraId="5FDBA19F" w14:textId="1A3B8360" w:rsidR="008163C5" w:rsidRDefault="008163C5" w:rsidP="00F23710">
      <w:pPr>
        <w:ind w:left="360"/>
        <w:rPr>
          <w:rFonts w:ascii="Times New Roman" w:hAnsi="Times New Roman"/>
          <w:i/>
          <w:sz w:val="24"/>
        </w:rPr>
      </w:pPr>
      <w:r>
        <w:rPr>
          <w:rFonts w:ascii="Times New Roman" w:hAnsi="Times New Roman"/>
          <w:i/>
          <w:sz w:val="24"/>
        </w:rPr>
        <w:t xml:space="preserve">PLos One, 2022 – </w:t>
      </w:r>
    </w:p>
    <w:p w14:paraId="73065097" w14:textId="1323CF7D" w:rsidR="00955418" w:rsidRDefault="00955418" w:rsidP="00F23710">
      <w:pPr>
        <w:ind w:left="360"/>
        <w:rPr>
          <w:rFonts w:ascii="Times New Roman" w:hAnsi="Times New Roman"/>
          <w:i/>
          <w:sz w:val="24"/>
        </w:rPr>
      </w:pPr>
      <w:r>
        <w:rPr>
          <w:rFonts w:ascii="Times New Roman" w:hAnsi="Times New Roman"/>
          <w:i/>
          <w:sz w:val="24"/>
        </w:rPr>
        <w:t xml:space="preserve">Journal of Financial Therapy, 2021 – </w:t>
      </w:r>
    </w:p>
    <w:p w14:paraId="596A3A6D" w14:textId="69336067" w:rsidR="00F05AF6" w:rsidRDefault="00F05AF6" w:rsidP="00F23710">
      <w:pPr>
        <w:ind w:left="360"/>
        <w:rPr>
          <w:rFonts w:ascii="Times New Roman" w:hAnsi="Times New Roman"/>
          <w:i/>
          <w:sz w:val="24"/>
        </w:rPr>
      </w:pPr>
      <w:r>
        <w:rPr>
          <w:rFonts w:ascii="Times New Roman" w:hAnsi="Times New Roman"/>
          <w:i/>
          <w:sz w:val="24"/>
        </w:rPr>
        <w:t xml:space="preserve">Journal of Consumer Affairs, 2016 – </w:t>
      </w:r>
    </w:p>
    <w:p w14:paraId="6542C171" w14:textId="4E6A2715" w:rsidR="00F23710" w:rsidRDefault="00F23710" w:rsidP="00F23710">
      <w:pPr>
        <w:ind w:left="360"/>
        <w:rPr>
          <w:rFonts w:ascii="Times New Roman" w:hAnsi="Times New Roman"/>
          <w:i/>
          <w:sz w:val="24"/>
        </w:rPr>
      </w:pPr>
      <w:r>
        <w:rPr>
          <w:rFonts w:ascii="Times New Roman" w:hAnsi="Times New Roman"/>
          <w:i/>
          <w:sz w:val="24"/>
        </w:rPr>
        <w:t xml:space="preserve">Journal of Consumer Research, 2012 – </w:t>
      </w:r>
    </w:p>
    <w:p w14:paraId="4D03EAE9" w14:textId="77777777" w:rsidR="005A45B8" w:rsidRDefault="005A45B8" w:rsidP="00F23710">
      <w:pPr>
        <w:ind w:left="360"/>
        <w:rPr>
          <w:rFonts w:ascii="Times New Roman" w:hAnsi="Times New Roman"/>
          <w:i/>
          <w:sz w:val="24"/>
        </w:rPr>
      </w:pPr>
      <w:r>
        <w:rPr>
          <w:rFonts w:ascii="Times New Roman" w:hAnsi="Times New Roman"/>
          <w:i/>
          <w:sz w:val="24"/>
        </w:rPr>
        <w:t xml:space="preserve">Journal of Family and Consumer Research, 2015 – </w:t>
      </w:r>
    </w:p>
    <w:p w14:paraId="2A57C4D6" w14:textId="77777777" w:rsidR="003F4A5A" w:rsidRDefault="003F4A5A" w:rsidP="00F23710">
      <w:pPr>
        <w:ind w:left="360"/>
        <w:rPr>
          <w:rFonts w:ascii="Times New Roman" w:hAnsi="Times New Roman"/>
          <w:i/>
          <w:sz w:val="24"/>
        </w:rPr>
      </w:pPr>
      <w:r>
        <w:rPr>
          <w:rFonts w:ascii="Times New Roman" w:hAnsi="Times New Roman"/>
          <w:i/>
          <w:sz w:val="24"/>
        </w:rPr>
        <w:t xml:space="preserve">Association of Consumer Research Conference, 2015 – </w:t>
      </w:r>
    </w:p>
    <w:p w14:paraId="04271791" w14:textId="6DD98DAB" w:rsidR="003F4A5A" w:rsidRDefault="003F4A5A" w:rsidP="00F23710">
      <w:pPr>
        <w:ind w:left="360"/>
        <w:rPr>
          <w:rFonts w:ascii="Times New Roman" w:hAnsi="Times New Roman"/>
          <w:i/>
          <w:sz w:val="24"/>
        </w:rPr>
      </w:pPr>
      <w:r>
        <w:rPr>
          <w:rFonts w:ascii="Times New Roman" w:hAnsi="Times New Roman"/>
          <w:i/>
          <w:sz w:val="24"/>
        </w:rPr>
        <w:t xml:space="preserve">American Marketing Association Winter Educators’ Conference, 2015 – </w:t>
      </w:r>
    </w:p>
    <w:p w14:paraId="008AA0C7" w14:textId="6CCE59C1" w:rsidR="00C555B2" w:rsidRDefault="00C555B2" w:rsidP="00F23710">
      <w:pPr>
        <w:ind w:left="360"/>
        <w:rPr>
          <w:rFonts w:ascii="Times New Roman" w:hAnsi="Times New Roman"/>
          <w:i/>
          <w:sz w:val="24"/>
        </w:rPr>
      </w:pPr>
      <w:r>
        <w:rPr>
          <w:rFonts w:ascii="Times New Roman" w:hAnsi="Times New Roman"/>
          <w:i/>
          <w:sz w:val="24"/>
        </w:rPr>
        <w:t xml:space="preserve">American Council on Consumer Issues Conference, 2017 – </w:t>
      </w:r>
    </w:p>
    <w:p w14:paraId="43562272" w14:textId="0C0C9303" w:rsidR="00994AFA" w:rsidRPr="005A45B8" w:rsidRDefault="00994AFA" w:rsidP="00F23710">
      <w:pPr>
        <w:ind w:left="360"/>
        <w:rPr>
          <w:rFonts w:ascii="Times New Roman" w:hAnsi="Times New Roman"/>
          <w:i/>
          <w:sz w:val="24"/>
        </w:rPr>
      </w:pPr>
      <w:r>
        <w:rPr>
          <w:rFonts w:ascii="Times New Roman" w:hAnsi="Times New Roman"/>
          <w:i/>
          <w:sz w:val="24"/>
        </w:rPr>
        <w:t xml:space="preserve">Journal of Business Research, 2018 – </w:t>
      </w:r>
    </w:p>
    <w:p w14:paraId="6ABFD6A3" w14:textId="71811795" w:rsidR="00F068E8" w:rsidRDefault="00F068E8">
      <w:pPr>
        <w:ind w:left="360"/>
        <w:rPr>
          <w:rFonts w:ascii="Times New Roman" w:hAnsi="Times New Roman"/>
          <w:sz w:val="22"/>
          <w:szCs w:val="22"/>
        </w:rPr>
      </w:pPr>
    </w:p>
    <w:p w14:paraId="0072A020" w14:textId="094FAF31" w:rsidR="00C1209B" w:rsidRDefault="00C1209B">
      <w:pPr>
        <w:ind w:left="360"/>
        <w:rPr>
          <w:rFonts w:ascii="Times New Roman" w:hAnsi="Times New Roman"/>
          <w:sz w:val="22"/>
          <w:szCs w:val="22"/>
        </w:rPr>
      </w:pPr>
      <w:r>
        <w:rPr>
          <w:rFonts w:ascii="Times New Roman" w:hAnsi="Times New Roman"/>
          <w:b/>
          <w:bCs/>
          <w:sz w:val="22"/>
          <w:szCs w:val="22"/>
        </w:rPr>
        <w:t>Positions:</w:t>
      </w:r>
    </w:p>
    <w:p w14:paraId="5100AB17" w14:textId="21B0655A" w:rsidR="00C1209B" w:rsidRDefault="00C1209B">
      <w:pPr>
        <w:ind w:left="360"/>
        <w:rPr>
          <w:rFonts w:ascii="Times New Roman" w:hAnsi="Times New Roman"/>
          <w:sz w:val="22"/>
          <w:szCs w:val="22"/>
        </w:rPr>
      </w:pPr>
    </w:p>
    <w:p w14:paraId="7757E0AC" w14:textId="17222E6B" w:rsidR="00C44DE6" w:rsidRDefault="0075325A">
      <w:pPr>
        <w:ind w:left="360"/>
        <w:rPr>
          <w:rFonts w:ascii="Times New Roman" w:hAnsi="Times New Roman"/>
          <w:i/>
          <w:iCs/>
          <w:sz w:val="22"/>
          <w:szCs w:val="22"/>
        </w:rPr>
      </w:pPr>
      <w:r>
        <w:rPr>
          <w:rFonts w:ascii="Times New Roman" w:hAnsi="Times New Roman"/>
          <w:i/>
          <w:iCs/>
          <w:sz w:val="22"/>
          <w:szCs w:val="22"/>
        </w:rPr>
        <w:t xml:space="preserve">Australian Securities and Investment Commission, Research National Financial Capabilities Initiative Research Steering Committee Member 2019 – 2021 </w:t>
      </w:r>
    </w:p>
    <w:p w14:paraId="4BACB662" w14:textId="1B9B1F1B" w:rsidR="0079268E" w:rsidRDefault="0079268E" w:rsidP="0079268E">
      <w:pPr>
        <w:ind w:left="360"/>
        <w:rPr>
          <w:rFonts w:ascii="Times New Roman" w:hAnsi="Times New Roman"/>
          <w:i/>
          <w:iCs/>
          <w:sz w:val="22"/>
          <w:szCs w:val="22"/>
        </w:rPr>
      </w:pPr>
      <w:r>
        <w:rPr>
          <w:rFonts w:ascii="Times New Roman" w:hAnsi="Times New Roman"/>
          <w:i/>
          <w:iCs/>
          <w:sz w:val="22"/>
          <w:szCs w:val="22"/>
        </w:rPr>
        <w:t>American Council on Consumer Issues, Board Member 2020 – 2023</w:t>
      </w:r>
    </w:p>
    <w:p w14:paraId="072CF8ED" w14:textId="3AFB6A7C" w:rsidR="00C1209B" w:rsidRDefault="00C1209B">
      <w:pPr>
        <w:ind w:left="360"/>
        <w:rPr>
          <w:rFonts w:ascii="Times New Roman" w:hAnsi="Times New Roman"/>
          <w:i/>
          <w:iCs/>
          <w:sz w:val="22"/>
          <w:szCs w:val="22"/>
        </w:rPr>
      </w:pPr>
      <w:r>
        <w:rPr>
          <w:rFonts w:ascii="Times New Roman" w:hAnsi="Times New Roman"/>
          <w:i/>
          <w:iCs/>
          <w:sz w:val="22"/>
          <w:szCs w:val="22"/>
        </w:rPr>
        <w:t>American Council on Consumer Issues, Fundraising Committee 2018 – 2020</w:t>
      </w:r>
    </w:p>
    <w:p w14:paraId="30501E57" w14:textId="35568291" w:rsidR="00497643" w:rsidRDefault="00497643">
      <w:pPr>
        <w:ind w:left="360"/>
        <w:rPr>
          <w:rFonts w:ascii="Times New Roman" w:hAnsi="Times New Roman"/>
          <w:i/>
          <w:iCs/>
          <w:sz w:val="22"/>
          <w:szCs w:val="22"/>
        </w:rPr>
      </w:pPr>
      <w:r>
        <w:rPr>
          <w:rFonts w:ascii="Times New Roman" w:hAnsi="Times New Roman"/>
          <w:i/>
          <w:iCs/>
          <w:sz w:val="22"/>
          <w:szCs w:val="22"/>
        </w:rPr>
        <w:t>American Council on Consumer Issues, Consumer Interests Annual Editor 2019-2020</w:t>
      </w:r>
    </w:p>
    <w:p w14:paraId="5B65BAC9" w14:textId="4DAF343B" w:rsidR="0075325A" w:rsidRDefault="00B01BF7" w:rsidP="0075325A">
      <w:pPr>
        <w:ind w:left="360"/>
        <w:rPr>
          <w:rFonts w:ascii="Times New Roman" w:hAnsi="Times New Roman"/>
          <w:i/>
          <w:iCs/>
          <w:sz w:val="22"/>
          <w:szCs w:val="22"/>
        </w:rPr>
      </w:pPr>
      <w:r>
        <w:rPr>
          <w:rFonts w:ascii="Times New Roman" w:hAnsi="Times New Roman"/>
          <w:i/>
          <w:iCs/>
          <w:sz w:val="22"/>
          <w:szCs w:val="22"/>
        </w:rPr>
        <w:t>American Council on Consumer Issues, 2020 Conference Chair, 2019-2020</w:t>
      </w:r>
    </w:p>
    <w:p w14:paraId="1133FA9B" w14:textId="1221BAD8" w:rsidR="00AD0B4A" w:rsidRDefault="00AD0B4A" w:rsidP="0075325A">
      <w:pPr>
        <w:ind w:left="360"/>
        <w:rPr>
          <w:rFonts w:ascii="Times New Roman" w:hAnsi="Times New Roman"/>
          <w:i/>
          <w:iCs/>
          <w:sz w:val="22"/>
          <w:szCs w:val="22"/>
        </w:rPr>
      </w:pPr>
    </w:p>
    <w:p w14:paraId="33099C3A" w14:textId="2B20E9DA" w:rsidR="00AD0B4A" w:rsidRDefault="00AD0B4A" w:rsidP="0075325A">
      <w:pPr>
        <w:ind w:left="360"/>
        <w:rPr>
          <w:rFonts w:ascii="Times New Roman" w:hAnsi="Times New Roman"/>
          <w:b/>
          <w:bCs/>
          <w:sz w:val="22"/>
          <w:szCs w:val="22"/>
        </w:rPr>
      </w:pPr>
      <w:r>
        <w:rPr>
          <w:rFonts w:ascii="Times New Roman" w:hAnsi="Times New Roman"/>
          <w:b/>
          <w:bCs/>
          <w:sz w:val="22"/>
          <w:szCs w:val="22"/>
        </w:rPr>
        <w:t>Memberships:</w:t>
      </w:r>
    </w:p>
    <w:p w14:paraId="28B824A4" w14:textId="34564B13" w:rsidR="00AD0B4A" w:rsidRDefault="001E1C75" w:rsidP="0075325A">
      <w:pPr>
        <w:ind w:left="360"/>
        <w:rPr>
          <w:rFonts w:ascii="Times New Roman" w:hAnsi="Times New Roman"/>
          <w:i/>
          <w:iCs/>
          <w:sz w:val="22"/>
          <w:szCs w:val="22"/>
        </w:rPr>
      </w:pPr>
      <w:r>
        <w:rPr>
          <w:rFonts w:ascii="Times New Roman" w:hAnsi="Times New Roman"/>
          <w:i/>
          <w:iCs/>
          <w:sz w:val="22"/>
          <w:szCs w:val="22"/>
        </w:rPr>
        <w:t>American Council on Consumer Interests, 2017 – present</w:t>
      </w:r>
    </w:p>
    <w:p w14:paraId="001EF081" w14:textId="6018FD5B" w:rsidR="001E1C75" w:rsidRDefault="001E1C75" w:rsidP="0075325A">
      <w:pPr>
        <w:ind w:left="360"/>
        <w:rPr>
          <w:rFonts w:ascii="Times New Roman" w:hAnsi="Times New Roman"/>
          <w:i/>
          <w:iCs/>
          <w:sz w:val="22"/>
          <w:szCs w:val="22"/>
        </w:rPr>
      </w:pPr>
      <w:r>
        <w:rPr>
          <w:rFonts w:ascii="Times New Roman" w:hAnsi="Times New Roman"/>
          <w:i/>
          <w:iCs/>
          <w:sz w:val="22"/>
          <w:szCs w:val="22"/>
        </w:rPr>
        <w:t>Association for Consumer Research, 2012 – present</w:t>
      </w:r>
    </w:p>
    <w:p w14:paraId="31DD5C5B" w14:textId="6ABB5A03" w:rsidR="001E1C75" w:rsidRDefault="00654121" w:rsidP="0075325A">
      <w:pPr>
        <w:ind w:left="360"/>
        <w:rPr>
          <w:rFonts w:ascii="Times New Roman" w:hAnsi="Times New Roman"/>
          <w:i/>
          <w:iCs/>
          <w:sz w:val="22"/>
          <w:szCs w:val="22"/>
        </w:rPr>
      </w:pPr>
      <w:r>
        <w:rPr>
          <w:rFonts w:ascii="Times New Roman" w:hAnsi="Times New Roman"/>
          <w:i/>
          <w:iCs/>
          <w:sz w:val="22"/>
          <w:szCs w:val="22"/>
        </w:rPr>
        <w:t>American Marketing Association, 2012 – present</w:t>
      </w:r>
    </w:p>
    <w:p w14:paraId="40B19901" w14:textId="77777777" w:rsidR="00654121" w:rsidRPr="001E1C75" w:rsidRDefault="00654121" w:rsidP="0075325A">
      <w:pPr>
        <w:ind w:left="360"/>
        <w:rPr>
          <w:rFonts w:ascii="Times New Roman" w:hAnsi="Times New Roman"/>
          <w:i/>
          <w:iCs/>
          <w:sz w:val="22"/>
          <w:szCs w:val="22"/>
        </w:rPr>
      </w:pPr>
    </w:p>
    <w:p w14:paraId="5C9A178F" w14:textId="77777777" w:rsidR="00147F2C" w:rsidRPr="00845381" w:rsidRDefault="00147F2C" w:rsidP="00E51170">
      <w:pPr>
        <w:ind w:left="360"/>
        <w:rPr>
          <w:rFonts w:ascii="Times New Roman" w:hAnsi="Times New Roman"/>
          <w:sz w:val="22"/>
          <w:szCs w:val="22"/>
        </w:rPr>
      </w:pPr>
    </w:p>
    <w:p w14:paraId="1B714C8B" w14:textId="5F5C6250" w:rsidR="00464418" w:rsidRDefault="00F31F42" w:rsidP="00F068E8">
      <w:pPr>
        <w:spacing w:line="480" w:lineRule="auto"/>
        <w:rPr>
          <w:rFonts w:ascii="Times New Roman" w:hAnsi="Times New Roman"/>
          <w:b/>
          <w:sz w:val="22"/>
          <w:szCs w:val="22"/>
        </w:rPr>
      </w:pPr>
      <w:r>
        <w:rPr>
          <w:rFonts w:ascii="Times New Roman" w:hAnsi="Times New Roman"/>
          <w:b/>
          <w:sz w:val="22"/>
          <w:szCs w:val="22"/>
        </w:rPr>
        <w:t xml:space="preserve">IX. AWARDS </w:t>
      </w:r>
    </w:p>
    <w:p w14:paraId="56B70AE7" w14:textId="0940CC87" w:rsidR="00464418" w:rsidRPr="00825B37" w:rsidRDefault="00825B37" w:rsidP="00825B37">
      <w:pPr>
        <w:spacing w:line="480" w:lineRule="auto"/>
        <w:ind w:left="720"/>
        <w:rPr>
          <w:rFonts w:ascii="Times New Roman" w:hAnsi="Times New Roman"/>
          <w:bCs/>
          <w:i/>
          <w:iCs/>
          <w:sz w:val="22"/>
          <w:szCs w:val="22"/>
        </w:rPr>
      </w:pPr>
      <w:r>
        <w:rPr>
          <w:rFonts w:ascii="Times New Roman" w:hAnsi="Times New Roman"/>
          <w:bCs/>
          <w:sz w:val="22"/>
          <w:szCs w:val="22"/>
        </w:rPr>
        <w:t xml:space="preserve">Best Reviewer Award, 2019, </w:t>
      </w:r>
      <w:r>
        <w:rPr>
          <w:rFonts w:ascii="Times New Roman" w:hAnsi="Times New Roman"/>
          <w:bCs/>
          <w:i/>
          <w:iCs/>
          <w:sz w:val="22"/>
          <w:szCs w:val="22"/>
        </w:rPr>
        <w:t>Journal of Consumer Affairs</w:t>
      </w:r>
    </w:p>
    <w:p w14:paraId="67863C7B" w14:textId="77777777" w:rsidR="00A23440" w:rsidRDefault="001B50A0">
      <w:pPr>
        <w:rPr>
          <w:rFonts w:ascii="Times New Roman" w:hAnsi="Times New Roman"/>
          <w:sz w:val="22"/>
          <w:szCs w:val="22"/>
        </w:rPr>
      </w:pPr>
      <w:r>
        <w:rPr>
          <w:rFonts w:ascii="Times New Roman" w:hAnsi="Times New Roman"/>
          <w:sz w:val="22"/>
          <w:szCs w:val="22"/>
        </w:rPr>
        <w:t>Best Poster, 2025, national meeting of NIH Clinical and Translational Science Award institutions, for the Georgia Health Landscape</w:t>
      </w:r>
    </w:p>
    <w:p w14:paraId="1E86BBD1" w14:textId="34D96693" w:rsidR="00F068E8" w:rsidRPr="00845381" w:rsidRDefault="00464418" w:rsidP="00F068E8">
      <w:pPr>
        <w:spacing w:line="480" w:lineRule="auto"/>
        <w:rPr>
          <w:rFonts w:ascii="Times New Roman" w:hAnsi="Times New Roman"/>
          <w:b/>
          <w:sz w:val="22"/>
          <w:szCs w:val="22"/>
        </w:rPr>
      </w:pPr>
      <w:r>
        <w:rPr>
          <w:rFonts w:ascii="Times New Roman" w:hAnsi="Times New Roman"/>
          <w:b/>
          <w:sz w:val="22"/>
          <w:szCs w:val="22"/>
        </w:rPr>
        <w:t>X. PROFESSIONAL EXPERIENCE</w:t>
      </w:r>
    </w:p>
    <w:p w14:paraId="31E005DC" w14:textId="77777777" w:rsidR="00F068E8" w:rsidRPr="00845381" w:rsidRDefault="00F068E8" w:rsidP="00F068E8">
      <w:pPr>
        <w:rPr>
          <w:rFonts w:ascii="Times New Roman" w:hAnsi="Times New Roman"/>
          <w:b/>
          <w:sz w:val="22"/>
          <w:szCs w:val="22"/>
        </w:rPr>
      </w:pPr>
    </w:p>
    <w:p w14:paraId="7A4DA6F4" w14:textId="4023355F" w:rsidR="00F068E8" w:rsidRPr="00D44830" w:rsidRDefault="00F068E8" w:rsidP="00F068E8">
      <w:pPr>
        <w:rPr>
          <w:rFonts w:ascii="Times New Roman" w:hAnsi="Times New Roman"/>
          <w:sz w:val="22"/>
          <w:szCs w:val="22"/>
        </w:rPr>
      </w:pPr>
      <w:r>
        <w:rPr>
          <w:rFonts w:ascii="Times New Roman" w:hAnsi="Times New Roman"/>
          <w:sz w:val="22"/>
          <w:szCs w:val="22"/>
        </w:rPr>
        <w:t>RETAIL STRATEGIST, CONSUMER SCHOLAR, DATA SCIENTIST WHOSE WORK HAS INFORMED AND INSPIRED RETAIL DECISIONS ACROSS CHANNELS AND INDUSTRIES OVER A 2</w:t>
      </w:r>
      <w:r w:rsidR="009F315C">
        <w:rPr>
          <w:rFonts w:ascii="Times New Roman" w:hAnsi="Times New Roman"/>
          <w:sz w:val="22"/>
          <w:szCs w:val="22"/>
        </w:rPr>
        <w:t>0</w:t>
      </w:r>
      <w:r>
        <w:rPr>
          <w:rFonts w:ascii="Times New Roman" w:hAnsi="Times New Roman"/>
          <w:sz w:val="22"/>
          <w:szCs w:val="22"/>
        </w:rPr>
        <w:t>-YEAR PERIOD</w:t>
      </w:r>
    </w:p>
    <w:p w14:paraId="100ADD46" w14:textId="77777777" w:rsidR="00F068E8" w:rsidRPr="00F068E8" w:rsidRDefault="00F068E8" w:rsidP="00F068E8">
      <w:pPr>
        <w:rPr>
          <w:rFonts w:ascii="Times New Roman" w:hAnsi="Times New Roman"/>
          <w:b/>
          <w:sz w:val="22"/>
          <w:szCs w:val="22"/>
        </w:rPr>
      </w:pPr>
    </w:p>
    <w:p w14:paraId="0BD77903" w14:textId="066DFA56" w:rsidR="00F068E8" w:rsidRPr="00F068E8" w:rsidRDefault="00F068E8" w:rsidP="00F068E8">
      <w:pPr>
        <w:ind w:left="720"/>
        <w:rPr>
          <w:rFonts w:ascii="Times New Roman" w:hAnsi="Times New Roman"/>
          <w:sz w:val="22"/>
          <w:szCs w:val="22"/>
        </w:rPr>
      </w:pPr>
      <w:r>
        <w:rPr>
          <w:rFonts w:ascii="Times New Roman" w:hAnsi="Times New Roman"/>
          <w:sz w:val="22"/>
          <w:szCs w:val="22"/>
        </w:rPr>
        <w:t>•  Introduced outside-in thinking and informed intuition to major retailers and brands through applied consumer research</w:t>
      </w:r>
    </w:p>
    <w:p w14:paraId="644A0C81" w14:textId="2340A1F1" w:rsidR="00F068E8" w:rsidRPr="00F068E8" w:rsidRDefault="00F068E8" w:rsidP="00F068E8">
      <w:pPr>
        <w:ind w:left="720"/>
        <w:rPr>
          <w:rFonts w:ascii="Times New Roman" w:hAnsi="Times New Roman"/>
          <w:sz w:val="22"/>
          <w:szCs w:val="22"/>
        </w:rPr>
      </w:pPr>
      <w:r>
        <w:rPr>
          <w:rFonts w:ascii="Times New Roman" w:hAnsi="Times New Roman"/>
          <w:sz w:val="22"/>
          <w:szCs w:val="22"/>
        </w:rPr>
        <w:t>• Served as lead strategist in the consumer-centric re-positioning and overall strategy of major retail organizations</w:t>
      </w:r>
    </w:p>
    <w:p w14:paraId="07CE9559" w14:textId="77777777" w:rsidR="00F068E8" w:rsidRPr="00F068E8" w:rsidRDefault="00F068E8" w:rsidP="00F068E8">
      <w:pPr>
        <w:ind w:left="720"/>
        <w:rPr>
          <w:rFonts w:ascii="Times New Roman" w:hAnsi="Times New Roman"/>
          <w:sz w:val="22"/>
          <w:szCs w:val="22"/>
        </w:rPr>
      </w:pPr>
      <w:r>
        <w:rPr>
          <w:rFonts w:ascii="Times New Roman" w:hAnsi="Times New Roman"/>
          <w:sz w:val="22"/>
          <w:szCs w:val="22"/>
        </w:rPr>
        <w:t>• Launched and directed consumer-based positioning and design to several major brands including private labels at JCPenney and Kohl’s and national and exclusive brands including Lee One True Fit, Lilly Pulitzer, and Estée Lauder Beauty Bank</w:t>
      </w:r>
    </w:p>
    <w:p w14:paraId="1B441AB3" w14:textId="77777777" w:rsidR="00F068E8" w:rsidRPr="00F068E8" w:rsidRDefault="00F068E8" w:rsidP="00F068E8">
      <w:pPr>
        <w:ind w:left="720"/>
        <w:rPr>
          <w:rFonts w:ascii="Times New Roman" w:hAnsi="Times New Roman"/>
          <w:sz w:val="22"/>
          <w:szCs w:val="22"/>
        </w:rPr>
      </w:pPr>
      <w:r>
        <w:rPr>
          <w:rFonts w:ascii="Times New Roman" w:hAnsi="Times New Roman"/>
          <w:sz w:val="22"/>
          <w:szCs w:val="22"/>
        </w:rPr>
        <w:lastRenderedPageBreak/>
        <w:t>• Partnered with store and eCommerce teams to design and implement consumer experience journeys and redesigned environments with significant impact on revenue results, including original work on jcpenney.com</w:t>
      </w:r>
    </w:p>
    <w:p w14:paraId="1EC114AE" w14:textId="77777777" w:rsidR="00F068E8" w:rsidRPr="00F068E8" w:rsidRDefault="00F068E8" w:rsidP="00F068E8">
      <w:pPr>
        <w:rPr>
          <w:rFonts w:ascii="Times New Roman" w:hAnsi="Times New Roman"/>
          <w:sz w:val="22"/>
          <w:szCs w:val="22"/>
        </w:rPr>
      </w:pPr>
    </w:p>
    <w:p w14:paraId="70430DE8" w14:textId="295BCD7B" w:rsidR="00F068E8" w:rsidRPr="00F068E8" w:rsidRDefault="00F068E8" w:rsidP="00F068E8">
      <w:pPr>
        <w:rPr>
          <w:rFonts w:ascii="Times New Roman" w:hAnsi="Times New Roman"/>
          <w:sz w:val="22"/>
          <w:szCs w:val="22"/>
        </w:rPr>
      </w:pPr>
      <w:r>
        <w:rPr>
          <w:rFonts w:ascii="Times New Roman" w:hAnsi="Times New Roman"/>
          <w:sz w:val="22"/>
          <w:szCs w:val="22"/>
        </w:rPr>
        <w:t xml:space="preserve">Senior Vice President of Global Product Invention and Retail Insights, The NPD Group, Inc.  (2007 to 2014). Established product innovation lab based on the principles of design thinking.  Served as the retail strategist working with numerous major retailers and brands to design and test new market initiatives.  </w:t>
      </w:r>
    </w:p>
    <w:p w14:paraId="57796E0C" w14:textId="77777777" w:rsidR="00F068E8" w:rsidRPr="00F068E8" w:rsidRDefault="00F068E8" w:rsidP="00F068E8">
      <w:pPr>
        <w:rPr>
          <w:rFonts w:ascii="Times New Roman" w:hAnsi="Times New Roman"/>
          <w:sz w:val="22"/>
          <w:szCs w:val="22"/>
        </w:rPr>
      </w:pPr>
    </w:p>
    <w:p w14:paraId="687FAA6F" w14:textId="6DD140C6" w:rsidR="00F068E8" w:rsidRPr="00F068E8" w:rsidRDefault="00F068E8" w:rsidP="00F068E8">
      <w:pPr>
        <w:rPr>
          <w:rFonts w:ascii="Times New Roman" w:hAnsi="Times New Roman"/>
          <w:sz w:val="22"/>
          <w:szCs w:val="22"/>
        </w:rPr>
      </w:pPr>
      <w:r>
        <w:rPr>
          <w:rFonts w:ascii="Times New Roman" w:hAnsi="Times New Roman"/>
          <w:sz w:val="22"/>
          <w:szCs w:val="22"/>
        </w:rPr>
        <w:t>Vice President, Consumer &amp; Brand Insights, Kohl’s Department Stores, Inc. (2002 to 2007).  Designed and implemented consumer insights function at Kohl’s working with senior management, merchants, marketing, stores, supply chain and merchandising.  Designed and implemented strategic planning process still used today.</w:t>
      </w:r>
    </w:p>
    <w:p w14:paraId="04BA49A2" w14:textId="77777777" w:rsidR="00F068E8" w:rsidRPr="00F068E8" w:rsidRDefault="00F068E8" w:rsidP="00F068E8">
      <w:pPr>
        <w:rPr>
          <w:rFonts w:ascii="Times New Roman" w:hAnsi="Times New Roman"/>
          <w:sz w:val="22"/>
          <w:szCs w:val="22"/>
        </w:rPr>
      </w:pPr>
    </w:p>
    <w:p w14:paraId="79A76F24" w14:textId="2FCFC52E" w:rsidR="00F068E8" w:rsidRPr="00F068E8" w:rsidRDefault="00F068E8" w:rsidP="00F068E8">
      <w:pPr>
        <w:rPr>
          <w:rFonts w:ascii="Times New Roman" w:hAnsi="Times New Roman"/>
          <w:sz w:val="22"/>
          <w:szCs w:val="22"/>
        </w:rPr>
      </w:pPr>
      <w:r>
        <w:rPr>
          <w:rFonts w:ascii="Times New Roman" w:hAnsi="Times New Roman"/>
          <w:sz w:val="22"/>
          <w:szCs w:val="22"/>
        </w:rPr>
        <w:t>Director, Customer Relationship Analysis &amp; Marketing, JCPenney (1997 to 2002).  Managed team of 78 people and a budget of $128 million supporting direct mail, strategic analysis, customer-based assortment planning, and consumer insights.</w:t>
      </w:r>
    </w:p>
    <w:p w14:paraId="275FA720" w14:textId="77777777" w:rsidR="00F068E8" w:rsidRPr="00F068E8" w:rsidRDefault="00F068E8" w:rsidP="00F068E8">
      <w:pPr>
        <w:rPr>
          <w:rFonts w:ascii="Times New Roman" w:hAnsi="Times New Roman"/>
          <w:sz w:val="22"/>
          <w:szCs w:val="22"/>
        </w:rPr>
      </w:pPr>
    </w:p>
    <w:p w14:paraId="1B9B3199" w14:textId="77777777" w:rsidR="00F068E8" w:rsidRPr="00F068E8" w:rsidRDefault="00F068E8" w:rsidP="00F068E8">
      <w:pPr>
        <w:rPr>
          <w:rFonts w:ascii="Times New Roman" w:hAnsi="Times New Roman"/>
          <w:sz w:val="22"/>
          <w:szCs w:val="22"/>
        </w:rPr>
      </w:pPr>
      <w:r>
        <w:rPr>
          <w:rFonts w:ascii="Times New Roman" w:hAnsi="Times New Roman"/>
          <w:sz w:val="22"/>
          <w:szCs w:val="22"/>
        </w:rPr>
        <w:t>Industry Specialist for Retail &amp; Catalog, Metromail Corporation (1997 to 1998)</w:t>
      </w:r>
    </w:p>
    <w:p w14:paraId="2BCA6C30" w14:textId="77777777" w:rsidR="00F068E8" w:rsidRPr="00F068E8" w:rsidRDefault="00F068E8" w:rsidP="00F068E8">
      <w:pPr>
        <w:rPr>
          <w:rFonts w:ascii="Times New Roman" w:hAnsi="Times New Roman"/>
          <w:sz w:val="22"/>
          <w:szCs w:val="22"/>
        </w:rPr>
      </w:pPr>
    </w:p>
    <w:p w14:paraId="0FA52A5C" w14:textId="77777777" w:rsidR="00F068E8" w:rsidRPr="00F068E8" w:rsidRDefault="00F068E8" w:rsidP="00F068E8">
      <w:pPr>
        <w:rPr>
          <w:rFonts w:ascii="Times New Roman" w:hAnsi="Times New Roman"/>
          <w:sz w:val="22"/>
          <w:szCs w:val="22"/>
        </w:rPr>
      </w:pPr>
      <w:r>
        <w:rPr>
          <w:rFonts w:ascii="Times New Roman" w:hAnsi="Times New Roman"/>
          <w:sz w:val="22"/>
          <w:szCs w:val="22"/>
        </w:rPr>
        <w:t>Director of Strategic Information Analysis, Service Merchandise Corporation (1995 to 1997)</w:t>
      </w:r>
    </w:p>
    <w:p w14:paraId="4E56B262" w14:textId="77777777" w:rsidR="00F068E8" w:rsidRPr="00F068E8" w:rsidRDefault="00F068E8" w:rsidP="00F068E8">
      <w:pPr>
        <w:rPr>
          <w:rFonts w:ascii="Times New Roman" w:hAnsi="Times New Roman"/>
          <w:sz w:val="22"/>
          <w:szCs w:val="22"/>
        </w:rPr>
      </w:pPr>
    </w:p>
    <w:p w14:paraId="6F0644D2" w14:textId="77777777" w:rsidR="00F068E8" w:rsidRPr="00F068E8" w:rsidRDefault="00F068E8" w:rsidP="00F068E8">
      <w:pPr>
        <w:rPr>
          <w:rFonts w:ascii="Times New Roman" w:hAnsi="Times New Roman"/>
          <w:sz w:val="22"/>
          <w:szCs w:val="22"/>
        </w:rPr>
      </w:pPr>
      <w:r>
        <w:rPr>
          <w:rFonts w:ascii="Times New Roman" w:hAnsi="Times New Roman"/>
          <w:sz w:val="22"/>
          <w:szCs w:val="22"/>
        </w:rPr>
        <w:t>Dee Warmath &amp; Associates (1987 to 1995)</w:t>
      </w:r>
    </w:p>
    <w:sectPr w:rsidR="00F068E8" w:rsidRPr="00F068E8">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3FD1B" w14:textId="77777777" w:rsidR="001B50A0" w:rsidRDefault="001B50A0">
      <w:r>
        <w:separator/>
      </w:r>
    </w:p>
  </w:endnote>
  <w:endnote w:type="continuationSeparator" w:id="0">
    <w:p w14:paraId="630B9879" w14:textId="77777777" w:rsidR="001B50A0" w:rsidRDefault="001B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766F" w14:textId="77777777" w:rsidR="009B5779" w:rsidRDefault="009B57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1F3E37" w14:textId="77777777" w:rsidR="009B5779" w:rsidRDefault="009B5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10A3" w14:textId="20AA76C7" w:rsidR="009B5779" w:rsidRDefault="009B57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31F42">
      <w:rPr>
        <w:rStyle w:val="PageNumber"/>
        <w:noProof/>
      </w:rPr>
      <w:t>11</w:t>
    </w:r>
    <w:r>
      <w:rPr>
        <w:rStyle w:val="PageNumber"/>
      </w:rPr>
      <w:fldChar w:fldCharType="end"/>
    </w:r>
  </w:p>
  <w:p w14:paraId="07A7F2CB" w14:textId="77777777" w:rsidR="009B5779" w:rsidRDefault="009B5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70EC6" w14:textId="77777777" w:rsidR="001B50A0" w:rsidRDefault="001B50A0">
      <w:r>
        <w:separator/>
      </w:r>
    </w:p>
  </w:footnote>
  <w:footnote w:type="continuationSeparator" w:id="0">
    <w:p w14:paraId="3962DE47" w14:textId="77777777" w:rsidR="001B50A0" w:rsidRDefault="001B5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D4C"/>
    <w:multiLevelType w:val="hybridMultilevel"/>
    <w:tmpl w:val="8B5A96EC"/>
    <w:lvl w:ilvl="0" w:tplc="5D807A40">
      <w:start w:val="2"/>
      <w:numFmt w:val="bullet"/>
      <w:lvlText w:val=""/>
      <w:lvlJc w:val="left"/>
      <w:pPr>
        <w:ind w:left="720" w:hanging="360"/>
      </w:pPr>
      <w:rPr>
        <w:rFonts w:ascii="Wingdings" w:eastAsia="Times New Roman" w:hAnsi="Wingdings"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1176C"/>
    <w:multiLevelType w:val="hybridMultilevel"/>
    <w:tmpl w:val="77BCEA1A"/>
    <w:lvl w:ilvl="0" w:tplc="B650C92C">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54548"/>
    <w:multiLevelType w:val="hybridMultilevel"/>
    <w:tmpl w:val="208E6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C32C6"/>
    <w:multiLevelType w:val="hybridMultilevel"/>
    <w:tmpl w:val="44364246"/>
    <w:lvl w:ilvl="0" w:tplc="ADA085C2">
      <w:start w:val="1"/>
      <w:numFmt w:val="bullet"/>
      <w:lvlText w:val=""/>
      <w:lvlJc w:val="left"/>
      <w:pPr>
        <w:tabs>
          <w:tab w:val="num" w:pos="720"/>
        </w:tabs>
        <w:ind w:left="2880" w:hanging="360"/>
      </w:pPr>
      <w:rPr>
        <w:rFonts w:ascii="Symbol" w:hAnsi="Symbol" w:hint="default"/>
      </w:rPr>
    </w:lvl>
    <w:lvl w:ilvl="1" w:tplc="01D2470A">
      <w:start w:val="1"/>
      <w:numFmt w:val="bullet"/>
      <w:lvlText w:val=""/>
      <w:lvlJc w:val="left"/>
      <w:pPr>
        <w:tabs>
          <w:tab w:val="num" w:pos="720"/>
        </w:tabs>
        <w:ind w:left="2880" w:hanging="360"/>
      </w:pPr>
      <w:rPr>
        <w:rFonts w:ascii="Symbol" w:hAnsi="Symbol" w:hint="default"/>
      </w:rPr>
    </w:lvl>
    <w:lvl w:ilvl="2" w:tplc="98F09C74" w:tentative="1">
      <w:start w:val="1"/>
      <w:numFmt w:val="bullet"/>
      <w:lvlText w:val=""/>
      <w:lvlJc w:val="left"/>
      <w:pPr>
        <w:tabs>
          <w:tab w:val="num" w:pos="3600"/>
        </w:tabs>
        <w:ind w:left="3600" w:hanging="360"/>
      </w:pPr>
      <w:rPr>
        <w:rFonts w:ascii="Wingdings" w:hAnsi="Wingdings" w:hint="default"/>
      </w:rPr>
    </w:lvl>
    <w:lvl w:ilvl="3" w:tplc="9382794E" w:tentative="1">
      <w:start w:val="1"/>
      <w:numFmt w:val="bullet"/>
      <w:lvlText w:val=""/>
      <w:lvlJc w:val="left"/>
      <w:pPr>
        <w:tabs>
          <w:tab w:val="num" w:pos="4320"/>
        </w:tabs>
        <w:ind w:left="4320" w:hanging="360"/>
      </w:pPr>
      <w:rPr>
        <w:rFonts w:ascii="Symbol" w:hAnsi="Symbol" w:hint="default"/>
      </w:rPr>
    </w:lvl>
    <w:lvl w:ilvl="4" w:tplc="0A108D3E" w:tentative="1">
      <w:start w:val="1"/>
      <w:numFmt w:val="bullet"/>
      <w:lvlText w:val="o"/>
      <w:lvlJc w:val="left"/>
      <w:pPr>
        <w:tabs>
          <w:tab w:val="num" w:pos="5040"/>
        </w:tabs>
        <w:ind w:left="5040" w:hanging="360"/>
      </w:pPr>
      <w:rPr>
        <w:rFonts w:ascii="Courier New" w:hAnsi="Courier New" w:cs="Courier New" w:hint="default"/>
      </w:rPr>
    </w:lvl>
    <w:lvl w:ilvl="5" w:tplc="038670AA" w:tentative="1">
      <w:start w:val="1"/>
      <w:numFmt w:val="bullet"/>
      <w:lvlText w:val=""/>
      <w:lvlJc w:val="left"/>
      <w:pPr>
        <w:tabs>
          <w:tab w:val="num" w:pos="5760"/>
        </w:tabs>
        <w:ind w:left="5760" w:hanging="360"/>
      </w:pPr>
      <w:rPr>
        <w:rFonts w:ascii="Wingdings" w:hAnsi="Wingdings" w:hint="default"/>
      </w:rPr>
    </w:lvl>
    <w:lvl w:ilvl="6" w:tplc="96943716" w:tentative="1">
      <w:start w:val="1"/>
      <w:numFmt w:val="bullet"/>
      <w:lvlText w:val=""/>
      <w:lvlJc w:val="left"/>
      <w:pPr>
        <w:tabs>
          <w:tab w:val="num" w:pos="6480"/>
        </w:tabs>
        <w:ind w:left="6480" w:hanging="360"/>
      </w:pPr>
      <w:rPr>
        <w:rFonts w:ascii="Symbol" w:hAnsi="Symbol" w:hint="default"/>
      </w:rPr>
    </w:lvl>
    <w:lvl w:ilvl="7" w:tplc="934C53AC" w:tentative="1">
      <w:start w:val="1"/>
      <w:numFmt w:val="bullet"/>
      <w:lvlText w:val="o"/>
      <w:lvlJc w:val="left"/>
      <w:pPr>
        <w:tabs>
          <w:tab w:val="num" w:pos="7200"/>
        </w:tabs>
        <w:ind w:left="7200" w:hanging="360"/>
      </w:pPr>
      <w:rPr>
        <w:rFonts w:ascii="Courier New" w:hAnsi="Courier New" w:cs="Courier New" w:hint="default"/>
      </w:rPr>
    </w:lvl>
    <w:lvl w:ilvl="8" w:tplc="5AA85A8A"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5EA3625"/>
    <w:multiLevelType w:val="hybridMultilevel"/>
    <w:tmpl w:val="BA6EA688"/>
    <w:lvl w:ilvl="0" w:tplc="2C1C8C96">
      <w:start w:val="1"/>
      <w:numFmt w:val="bullet"/>
      <w:lvlText w:val=""/>
      <w:lvlJc w:val="left"/>
      <w:pPr>
        <w:tabs>
          <w:tab w:val="num" w:pos="1440"/>
        </w:tabs>
        <w:ind w:left="1440" w:hanging="360"/>
      </w:pPr>
      <w:rPr>
        <w:rFonts w:ascii="Symbol" w:hAnsi="Symbol" w:hint="default"/>
      </w:rPr>
    </w:lvl>
    <w:lvl w:ilvl="1" w:tplc="01B87024" w:tentative="1">
      <w:start w:val="1"/>
      <w:numFmt w:val="bullet"/>
      <w:lvlText w:val="o"/>
      <w:lvlJc w:val="left"/>
      <w:pPr>
        <w:tabs>
          <w:tab w:val="num" w:pos="2160"/>
        </w:tabs>
        <w:ind w:left="2160" w:hanging="360"/>
      </w:pPr>
      <w:rPr>
        <w:rFonts w:ascii="Courier New" w:hAnsi="Courier New" w:cs="Courier New" w:hint="default"/>
      </w:rPr>
    </w:lvl>
    <w:lvl w:ilvl="2" w:tplc="9D6A639C" w:tentative="1">
      <w:start w:val="1"/>
      <w:numFmt w:val="bullet"/>
      <w:lvlText w:val=""/>
      <w:lvlJc w:val="left"/>
      <w:pPr>
        <w:tabs>
          <w:tab w:val="num" w:pos="2880"/>
        </w:tabs>
        <w:ind w:left="2880" w:hanging="360"/>
      </w:pPr>
      <w:rPr>
        <w:rFonts w:ascii="Wingdings" w:hAnsi="Wingdings" w:hint="default"/>
      </w:rPr>
    </w:lvl>
    <w:lvl w:ilvl="3" w:tplc="F50A300C" w:tentative="1">
      <w:start w:val="1"/>
      <w:numFmt w:val="bullet"/>
      <w:lvlText w:val=""/>
      <w:lvlJc w:val="left"/>
      <w:pPr>
        <w:tabs>
          <w:tab w:val="num" w:pos="3600"/>
        </w:tabs>
        <w:ind w:left="3600" w:hanging="360"/>
      </w:pPr>
      <w:rPr>
        <w:rFonts w:ascii="Symbol" w:hAnsi="Symbol" w:hint="default"/>
      </w:rPr>
    </w:lvl>
    <w:lvl w:ilvl="4" w:tplc="B00A0386" w:tentative="1">
      <w:start w:val="1"/>
      <w:numFmt w:val="bullet"/>
      <w:lvlText w:val="o"/>
      <w:lvlJc w:val="left"/>
      <w:pPr>
        <w:tabs>
          <w:tab w:val="num" w:pos="4320"/>
        </w:tabs>
        <w:ind w:left="4320" w:hanging="360"/>
      </w:pPr>
      <w:rPr>
        <w:rFonts w:ascii="Courier New" w:hAnsi="Courier New" w:cs="Courier New" w:hint="default"/>
      </w:rPr>
    </w:lvl>
    <w:lvl w:ilvl="5" w:tplc="AB44C02E" w:tentative="1">
      <w:start w:val="1"/>
      <w:numFmt w:val="bullet"/>
      <w:lvlText w:val=""/>
      <w:lvlJc w:val="left"/>
      <w:pPr>
        <w:tabs>
          <w:tab w:val="num" w:pos="5040"/>
        </w:tabs>
        <w:ind w:left="5040" w:hanging="360"/>
      </w:pPr>
      <w:rPr>
        <w:rFonts w:ascii="Wingdings" w:hAnsi="Wingdings" w:hint="default"/>
      </w:rPr>
    </w:lvl>
    <w:lvl w:ilvl="6" w:tplc="2E42E820" w:tentative="1">
      <w:start w:val="1"/>
      <w:numFmt w:val="bullet"/>
      <w:lvlText w:val=""/>
      <w:lvlJc w:val="left"/>
      <w:pPr>
        <w:tabs>
          <w:tab w:val="num" w:pos="5760"/>
        </w:tabs>
        <w:ind w:left="5760" w:hanging="360"/>
      </w:pPr>
      <w:rPr>
        <w:rFonts w:ascii="Symbol" w:hAnsi="Symbol" w:hint="default"/>
      </w:rPr>
    </w:lvl>
    <w:lvl w:ilvl="7" w:tplc="C3C4CC7E" w:tentative="1">
      <w:start w:val="1"/>
      <w:numFmt w:val="bullet"/>
      <w:lvlText w:val="o"/>
      <w:lvlJc w:val="left"/>
      <w:pPr>
        <w:tabs>
          <w:tab w:val="num" w:pos="6480"/>
        </w:tabs>
        <w:ind w:left="6480" w:hanging="360"/>
      </w:pPr>
      <w:rPr>
        <w:rFonts w:ascii="Courier New" w:hAnsi="Courier New" w:cs="Courier New" w:hint="default"/>
      </w:rPr>
    </w:lvl>
    <w:lvl w:ilvl="8" w:tplc="97BCA9B8"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DC511B0"/>
    <w:multiLevelType w:val="hybridMultilevel"/>
    <w:tmpl w:val="3CC6C9F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0D48D1"/>
    <w:multiLevelType w:val="hybridMultilevel"/>
    <w:tmpl w:val="0906AF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267631"/>
    <w:multiLevelType w:val="hybridMultilevel"/>
    <w:tmpl w:val="3B86EE58"/>
    <w:lvl w:ilvl="0" w:tplc="B4DA8E3C">
      <w:start w:val="1"/>
      <w:numFmt w:val="upperRoman"/>
      <w:lvlText w:val="%1."/>
      <w:lvlJc w:val="left"/>
      <w:pPr>
        <w:tabs>
          <w:tab w:val="num" w:pos="1080"/>
        </w:tabs>
        <w:ind w:left="1080" w:hanging="720"/>
      </w:pPr>
      <w:rPr>
        <w:rFonts w:hint="default"/>
      </w:rPr>
    </w:lvl>
    <w:lvl w:ilvl="1" w:tplc="3EB05324">
      <w:start w:val="1"/>
      <w:numFmt w:val="upperLetter"/>
      <w:pStyle w:val="Heading7"/>
      <w:lvlText w:val="%2."/>
      <w:lvlJc w:val="left"/>
      <w:pPr>
        <w:tabs>
          <w:tab w:val="num" w:pos="1440"/>
        </w:tabs>
        <w:ind w:left="1440" w:hanging="360"/>
      </w:pPr>
      <w:rPr>
        <w:rFonts w:hint="default"/>
      </w:rPr>
    </w:lvl>
    <w:lvl w:ilvl="2" w:tplc="1FB82D98">
      <w:start w:val="2"/>
      <w:numFmt w:val="decimal"/>
      <w:lvlText w:val="%3."/>
      <w:lvlJc w:val="left"/>
      <w:pPr>
        <w:tabs>
          <w:tab w:val="num" w:pos="2340"/>
        </w:tabs>
        <w:ind w:left="2340" w:hanging="360"/>
      </w:pPr>
      <w:rPr>
        <w:rFonts w:hint="default"/>
      </w:rPr>
    </w:lvl>
    <w:lvl w:ilvl="3" w:tplc="A41A05F2" w:tentative="1">
      <w:start w:val="1"/>
      <w:numFmt w:val="decimal"/>
      <w:lvlText w:val="%4."/>
      <w:lvlJc w:val="left"/>
      <w:pPr>
        <w:tabs>
          <w:tab w:val="num" w:pos="2880"/>
        </w:tabs>
        <w:ind w:left="2880" w:hanging="360"/>
      </w:pPr>
    </w:lvl>
    <w:lvl w:ilvl="4" w:tplc="90D008C6" w:tentative="1">
      <w:start w:val="1"/>
      <w:numFmt w:val="lowerLetter"/>
      <w:lvlText w:val="%5."/>
      <w:lvlJc w:val="left"/>
      <w:pPr>
        <w:tabs>
          <w:tab w:val="num" w:pos="3600"/>
        </w:tabs>
        <w:ind w:left="3600" w:hanging="360"/>
      </w:pPr>
    </w:lvl>
    <w:lvl w:ilvl="5" w:tplc="F8E87FBC" w:tentative="1">
      <w:start w:val="1"/>
      <w:numFmt w:val="lowerRoman"/>
      <w:lvlText w:val="%6."/>
      <w:lvlJc w:val="right"/>
      <w:pPr>
        <w:tabs>
          <w:tab w:val="num" w:pos="4320"/>
        </w:tabs>
        <w:ind w:left="4320" w:hanging="180"/>
      </w:pPr>
    </w:lvl>
    <w:lvl w:ilvl="6" w:tplc="B00C5DA6" w:tentative="1">
      <w:start w:val="1"/>
      <w:numFmt w:val="decimal"/>
      <w:lvlText w:val="%7."/>
      <w:lvlJc w:val="left"/>
      <w:pPr>
        <w:tabs>
          <w:tab w:val="num" w:pos="5040"/>
        </w:tabs>
        <w:ind w:left="5040" w:hanging="360"/>
      </w:pPr>
    </w:lvl>
    <w:lvl w:ilvl="7" w:tplc="2B98DEEC" w:tentative="1">
      <w:start w:val="1"/>
      <w:numFmt w:val="lowerLetter"/>
      <w:lvlText w:val="%8."/>
      <w:lvlJc w:val="left"/>
      <w:pPr>
        <w:tabs>
          <w:tab w:val="num" w:pos="5760"/>
        </w:tabs>
        <w:ind w:left="5760" w:hanging="360"/>
      </w:pPr>
    </w:lvl>
    <w:lvl w:ilvl="8" w:tplc="83585AFA" w:tentative="1">
      <w:start w:val="1"/>
      <w:numFmt w:val="lowerRoman"/>
      <w:lvlText w:val="%9."/>
      <w:lvlJc w:val="right"/>
      <w:pPr>
        <w:tabs>
          <w:tab w:val="num" w:pos="6480"/>
        </w:tabs>
        <w:ind w:left="6480" w:hanging="180"/>
      </w:pPr>
    </w:lvl>
  </w:abstractNum>
  <w:abstractNum w:abstractNumId="8" w15:restartNumberingAfterBreak="0">
    <w:nsid w:val="4B8F6D2C"/>
    <w:multiLevelType w:val="hybridMultilevel"/>
    <w:tmpl w:val="6008826A"/>
    <w:lvl w:ilvl="0" w:tplc="06AEAA76">
      <w:start w:val="2"/>
      <w:numFmt w:val="upperRoman"/>
      <w:pStyle w:val="Heading6"/>
      <w:lvlText w:val="%1."/>
      <w:lvlJc w:val="left"/>
      <w:pPr>
        <w:tabs>
          <w:tab w:val="num" w:pos="1080"/>
        </w:tabs>
        <w:ind w:left="1080" w:hanging="720"/>
      </w:pPr>
      <w:rPr>
        <w:rFonts w:hint="default"/>
      </w:rPr>
    </w:lvl>
    <w:lvl w:ilvl="1" w:tplc="0A3AC5AA">
      <w:start w:val="1"/>
      <w:numFmt w:val="lowerLetter"/>
      <w:lvlText w:val="%2."/>
      <w:lvlJc w:val="left"/>
      <w:pPr>
        <w:tabs>
          <w:tab w:val="num" w:pos="1440"/>
        </w:tabs>
        <w:ind w:left="1440" w:hanging="360"/>
      </w:pPr>
    </w:lvl>
    <w:lvl w:ilvl="2" w:tplc="BC189DEA" w:tentative="1">
      <w:start w:val="1"/>
      <w:numFmt w:val="lowerRoman"/>
      <w:lvlText w:val="%3."/>
      <w:lvlJc w:val="right"/>
      <w:pPr>
        <w:tabs>
          <w:tab w:val="num" w:pos="2160"/>
        </w:tabs>
        <w:ind w:left="2160" w:hanging="180"/>
      </w:pPr>
    </w:lvl>
    <w:lvl w:ilvl="3" w:tplc="84F07F1C" w:tentative="1">
      <w:start w:val="1"/>
      <w:numFmt w:val="decimal"/>
      <w:lvlText w:val="%4."/>
      <w:lvlJc w:val="left"/>
      <w:pPr>
        <w:tabs>
          <w:tab w:val="num" w:pos="2880"/>
        </w:tabs>
        <w:ind w:left="2880" w:hanging="360"/>
      </w:pPr>
    </w:lvl>
    <w:lvl w:ilvl="4" w:tplc="D3EA4E14" w:tentative="1">
      <w:start w:val="1"/>
      <w:numFmt w:val="lowerLetter"/>
      <w:lvlText w:val="%5."/>
      <w:lvlJc w:val="left"/>
      <w:pPr>
        <w:tabs>
          <w:tab w:val="num" w:pos="3600"/>
        </w:tabs>
        <w:ind w:left="3600" w:hanging="360"/>
      </w:pPr>
    </w:lvl>
    <w:lvl w:ilvl="5" w:tplc="B39AA3FE" w:tentative="1">
      <w:start w:val="1"/>
      <w:numFmt w:val="lowerRoman"/>
      <w:lvlText w:val="%6."/>
      <w:lvlJc w:val="right"/>
      <w:pPr>
        <w:tabs>
          <w:tab w:val="num" w:pos="4320"/>
        </w:tabs>
        <w:ind w:left="4320" w:hanging="180"/>
      </w:pPr>
    </w:lvl>
    <w:lvl w:ilvl="6" w:tplc="C9C893C8" w:tentative="1">
      <w:start w:val="1"/>
      <w:numFmt w:val="decimal"/>
      <w:lvlText w:val="%7."/>
      <w:lvlJc w:val="left"/>
      <w:pPr>
        <w:tabs>
          <w:tab w:val="num" w:pos="5040"/>
        </w:tabs>
        <w:ind w:left="5040" w:hanging="360"/>
      </w:pPr>
    </w:lvl>
    <w:lvl w:ilvl="7" w:tplc="E9A4E314" w:tentative="1">
      <w:start w:val="1"/>
      <w:numFmt w:val="lowerLetter"/>
      <w:lvlText w:val="%8."/>
      <w:lvlJc w:val="left"/>
      <w:pPr>
        <w:tabs>
          <w:tab w:val="num" w:pos="5760"/>
        </w:tabs>
        <w:ind w:left="5760" w:hanging="360"/>
      </w:pPr>
    </w:lvl>
    <w:lvl w:ilvl="8" w:tplc="27B2594C" w:tentative="1">
      <w:start w:val="1"/>
      <w:numFmt w:val="lowerRoman"/>
      <w:lvlText w:val="%9."/>
      <w:lvlJc w:val="right"/>
      <w:pPr>
        <w:tabs>
          <w:tab w:val="num" w:pos="6480"/>
        </w:tabs>
        <w:ind w:left="6480" w:hanging="180"/>
      </w:pPr>
    </w:lvl>
  </w:abstractNum>
  <w:abstractNum w:abstractNumId="9" w15:restartNumberingAfterBreak="0">
    <w:nsid w:val="52B1087A"/>
    <w:multiLevelType w:val="hybridMultilevel"/>
    <w:tmpl w:val="37505114"/>
    <w:lvl w:ilvl="0" w:tplc="E31AE4F4">
      <w:start w:val="2"/>
      <w:numFmt w:val="upperLetter"/>
      <w:lvlText w:val="%1."/>
      <w:lvlJc w:val="left"/>
      <w:pPr>
        <w:tabs>
          <w:tab w:val="num" w:pos="720"/>
        </w:tabs>
        <w:ind w:left="720" w:hanging="360"/>
      </w:pPr>
      <w:rPr>
        <w:rFonts w:hint="default"/>
      </w:rPr>
    </w:lvl>
    <w:lvl w:ilvl="1" w:tplc="E78A35CC" w:tentative="1">
      <w:start w:val="1"/>
      <w:numFmt w:val="lowerLetter"/>
      <w:lvlText w:val="%2."/>
      <w:lvlJc w:val="left"/>
      <w:pPr>
        <w:tabs>
          <w:tab w:val="num" w:pos="1440"/>
        </w:tabs>
        <w:ind w:left="1440" w:hanging="360"/>
      </w:pPr>
    </w:lvl>
    <w:lvl w:ilvl="2" w:tplc="3140EE6A" w:tentative="1">
      <w:start w:val="1"/>
      <w:numFmt w:val="lowerRoman"/>
      <w:lvlText w:val="%3."/>
      <w:lvlJc w:val="right"/>
      <w:pPr>
        <w:tabs>
          <w:tab w:val="num" w:pos="2160"/>
        </w:tabs>
        <w:ind w:left="2160" w:hanging="180"/>
      </w:pPr>
    </w:lvl>
    <w:lvl w:ilvl="3" w:tplc="148A3C98" w:tentative="1">
      <w:start w:val="1"/>
      <w:numFmt w:val="decimal"/>
      <w:lvlText w:val="%4."/>
      <w:lvlJc w:val="left"/>
      <w:pPr>
        <w:tabs>
          <w:tab w:val="num" w:pos="2880"/>
        </w:tabs>
        <w:ind w:left="2880" w:hanging="360"/>
      </w:pPr>
    </w:lvl>
    <w:lvl w:ilvl="4" w:tplc="0FB4A910" w:tentative="1">
      <w:start w:val="1"/>
      <w:numFmt w:val="lowerLetter"/>
      <w:lvlText w:val="%5."/>
      <w:lvlJc w:val="left"/>
      <w:pPr>
        <w:tabs>
          <w:tab w:val="num" w:pos="3600"/>
        </w:tabs>
        <w:ind w:left="3600" w:hanging="360"/>
      </w:pPr>
    </w:lvl>
    <w:lvl w:ilvl="5" w:tplc="7B84FD0C" w:tentative="1">
      <w:start w:val="1"/>
      <w:numFmt w:val="lowerRoman"/>
      <w:lvlText w:val="%6."/>
      <w:lvlJc w:val="right"/>
      <w:pPr>
        <w:tabs>
          <w:tab w:val="num" w:pos="4320"/>
        </w:tabs>
        <w:ind w:left="4320" w:hanging="180"/>
      </w:pPr>
    </w:lvl>
    <w:lvl w:ilvl="6" w:tplc="4336D854" w:tentative="1">
      <w:start w:val="1"/>
      <w:numFmt w:val="decimal"/>
      <w:lvlText w:val="%7."/>
      <w:lvlJc w:val="left"/>
      <w:pPr>
        <w:tabs>
          <w:tab w:val="num" w:pos="5040"/>
        </w:tabs>
        <w:ind w:left="5040" w:hanging="360"/>
      </w:pPr>
    </w:lvl>
    <w:lvl w:ilvl="7" w:tplc="A0849A5C" w:tentative="1">
      <w:start w:val="1"/>
      <w:numFmt w:val="lowerLetter"/>
      <w:lvlText w:val="%8."/>
      <w:lvlJc w:val="left"/>
      <w:pPr>
        <w:tabs>
          <w:tab w:val="num" w:pos="5760"/>
        </w:tabs>
        <w:ind w:left="5760" w:hanging="360"/>
      </w:pPr>
    </w:lvl>
    <w:lvl w:ilvl="8" w:tplc="6922C8A8" w:tentative="1">
      <w:start w:val="1"/>
      <w:numFmt w:val="lowerRoman"/>
      <w:lvlText w:val="%9."/>
      <w:lvlJc w:val="right"/>
      <w:pPr>
        <w:tabs>
          <w:tab w:val="num" w:pos="6480"/>
        </w:tabs>
        <w:ind w:left="6480" w:hanging="180"/>
      </w:pPr>
    </w:lvl>
  </w:abstractNum>
  <w:abstractNum w:abstractNumId="10" w15:restartNumberingAfterBreak="0">
    <w:nsid w:val="54D94A50"/>
    <w:multiLevelType w:val="hybridMultilevel"/>
    <w:tmpl w:val="82BE5BD2"/>
    <w:lvl w:ilvl="0" w:tplc="2550D608">
      <w:start w:val="1"/>
      <w:numFmt w:val="decimal"/>
      <w:lvlText w:val="%1."/>
      <w:lvlJc w:val="left"/>
      <w:pPr>
        <w:tabs>
          <w:tab w:val="num" w:pos="720"/>
        </w:tabs>
        <w:ind w:left="720" w:hanging="360"/>
      </w:pPr>
      <w:rPr>
        <w:rFonts w:hint="default"/>
      </w:rPr>
    </w:lvl>
    <w:lvl w:ilvl="1" w:tplc="950EB218">
      <w:start w:val="3"/>
      <w:numFmt w:val="upperLetter"/>
      <w:pStyle w:val="Subtitle"/>
      <w:lvlText w:val="%2."/>
      <w:lvlJc w:val="left"/>
      <w:pPr>
        <w:tabs>
          <w:tab w:val="num" w:pos="1440"/>
        </w:tabs>
        <w:ind w:left="1440" w:hanging="360"/>
      </w:pPr>
      <w:rPr>
        <w:rFonts w:hint="default"/>
      </w:rPr>
    </w:lvl>
    <w:lvl w:ilvl="2" w:tplc="CFE65FCE" w:tentative="1">
      <w:start w:val="1"/>
      <w:numFmt w:val="lowerRoman"/>
      <w:lvlText w:val="%3."/>
      <w:lvlJc w:val="right"/>
      <w:pPr>
        <w:tabs>
          <w:tab w:val="num" w:pos="2160"/>
        </w:tabs>
        <w:ind w:left="2160" w:hanging="180"/>
      </w:pPr>
    </w:lvl>
    <w:lvl w:ilvl="3" w:tplc="DF904E20" w:tentative="1">
      <w:start w:val="1"/>
      <w:numFmt w:val="decimal"/>
      <w:lvlText w:val="%4."/>
      <w:lvlJc w:val="left"/>
      <w:pPr>
        <w:tabs>
          <w:tab w:val="num" w:pos="2880"/>
        </w:tabs>
        <w:ind w:left="2880" w:hanging="360"/>
      </w:pPr>
    </w:lvl>
    <w:lvl w:ilvl="4" w:tplc="8AECEAA8" w:tentative="1">
      <w:start w:val="1"/>
      <w:numFmt w:val="lowerLetter"/>
      <w:lvlText w:val="%5."/>
      <w:lvlJc w:val="left"/>
      <w:pPr>
        <w:tabs>
          <w:tab w:val="num" w:pos="3600"/>
        </w:tabs>
        <w:ind w:left="3600" w:hanging="360"/>
      </w:pPr>
    </w:lvl>
    <w:lvl w:ilvl="5" w:tplc="D674DB48" w:tentative="1">
      <w:start w:val="1"/>
      <w:numFmt w:val="lowerRoman"/>
      <w:lvlText w:val="%6."/>
      <w:lvlJc w:val="right"/>
      <w:pPr>
        <w:tabs>
          <w:tab w:val="num" w:pos="4320"/>
        </w:tabs>
        <w:ind w:left="4320" w:hanging="180"/>
      </w:pPr>
    </w:lvl>
    <w:lvl w:ilvl="6" w:tplc="F39E8148" w:tentative="1">
      <w:start w:val="1"/>
      <w:numFmt w:val="decimal"/>
      <w:lvlText w:val="%7."/>
      <w:lvlJc w:val="left"/>
      <w:pPr>
        <w:tabs>
          <w:tab w:val="num" w:pos="5040"/>
        </w:tabs>
        <w:ind w:left="5040" w:hanging="360"/>
      </w:pPr>
    </w:lvl>
    <w:lvl w:ilvl="7" w:tplc="18B8B44E" w:tentative="1">
      <w:start w:val="1"/>
      <w:numFmt w:val="lowerLetter"/>
      <w:lvlText w:val="%8."/>
      <w:lvlJc w:val="left"/>
      <w:pPr>
        <w:tabs>
          <w:tab w:val="num" w:pos="5760"/>
        </w:tabs>
        <w:ind w:left="5760" w:hanging="360"/>
      </w:pPr>
    </w:lvl>
    <w:lvl w:ilvl="8" w:tplc="A3347532" w:tentative="1">
      <w:start w:val="1"/>
      <w:numFmt w:val="lowerRoman"/>
      <w:lvlText w:val="%9."/>
      <w:lvlJc w:val="right"/>
      <w:pPr>
        <w:tabs>
          <w:tab w:val="num" w:pos="6480"/>
        </w:tabs>
        <w:ind w:left="6480" w:hanging="180"/>
      </w:pPr>
    </w:lvl>
  </w:abstractNum>
  <w:abstractNum w:abstractNumId="11" w15:restartNumberingAfterBreak="0">
    <w:nsid w:val="6ABB4FD1"/>
    <w:multiLevelType w:val="hybridMultilevel"/>
    <w:tmpl w:val="93744F5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1B33F7"/>
    <w:multiLevelType w:val="hybridMultilevel"/>
    <w:tmpl w:val="A63AAA34"/>
    <w:lvl w:ilvl="0" w:tplc="E2823C9E">
      <w:start w:val="1"/>
      <w:numFmt w:val="bullet"/>
      <w:lvlText w:val=""/>
      <w:lvlJc w:val="left"/>
      <w:pPr>
        <w:tabs>
          <w:tab w:val="num" w:pos="0"/>
        </w:tabs>
        <w:ind w:left="2160" w:hanging="360"/>
      </w:pPr>
      <w:rPr>
        <w:rFonts w:ascii="Symbol" w:hAnsi="Symbol" w:hint="default"/>
      </w:rPr>
    </w:lvl>
    <w:lvl w:ilvl="1" w:tplc="D2FA3658">
      <w:start w:val="1"/>
      <w:numFmt w:val="bullet"/>
      <w:lvlText w:val=""/>
      <w:lvlJc w:val="left"/>
      <w:pPr>
        <w:tabs>
          <w:tab w:val="num" w:pos="0"/>
        </w:tabs>
        <w:ind w:left="2160" w:hanging="360"/>
      </w:pPr>
      <w:rPr>
        <w:rFonts w:ascii="Symbol" w:hAnsi="Symbol" w:hint="default"/>
      </w:rPr>
    </w:lvl>
    <w:lvl w:ilvl="2" w:tplc="4C4A0E0E" w:tentative="1">
      <w:start w:val="1"/>
      <w:numFmt w:val="bullet"/>
      <w:lvlText w:val=""/>
      <w:lvlJc w:val="left"/>
      <w:pPr>
        <w:tabs>
          <w:tab w:val="num" w:pos="2880"/>
        </w:tabs>
        <w:ind w:left="2880" w:hanging="360"/>
      </w:pPr>
      <w:rPr>
        <w:rFonts w:ascii="Wingdings" w:hAnsi="Wingdings" w:hint="default"/>
      </w:rPr>
    </w:lvl>
    <w:lvl w:ilvl="3" w:tplc="AC64FE14" w:tentative="1">
      <w:start w:val="1"/>
      <w:numFmt w:val="bullet"/>
      <w:lvlText w:val=""/>
      <w:lvlJc w:val="left"/>
      <w:pPr>
        <w:tabs>
          <w:tab w:val="num" w:pos="3600"/>
        </w:tabs>
        <w:ind w:left="3600" w:hanging="360"/>
      </w:pPr>
      <w:rPr>
        <w:rFonts w:ascii="Symbol" w:hAnsi="Symbol" w:hint="default"/>
      </w:rPr>
    </w:lvl>
    <w:lvl w:ilvl="4" w:tplc="CFBCD420" w:tentative="1">
      <w:start w:val="1"/>
      <w:numFmt w:val="bullet"/>
      <w:lvlText w:val="o"/>
      <w:lvlJc w:val="left"/>
      <w:pPr>
        <w:tabs>
          <w:tab w:val="num" w:pos="4320"/>
        </w:tabs>
        <w:ind w:left="4320" w:hanging="360"/>
      </w:pPr>
      <w:rPr>
        <w:rFonts w:ascii="Courier New" w:hAnsi="Courier New" w:cs="Courier New" w:hint="default"/>
      </w:rPr>
    </w:lvl>
    <w:lvl w:ilvl="5" w:tplc="4CF60EE6" w:tentative="1">
      <w:start w:val="1"/>
      <w:numFmt w:val="bullet"/>
      <w:lvlText w:val=""/>
      <w:lvlJc w:val="left"/>
      <w:pPr>
        <w:tabs>
          <w:tab w:val="num" w:pos="5040"/>
        </w:tabs>
        <w:ind w:left="5040" w:hanging="360"/>
      </w:pPr>
      <w:rPr>
        <w:rFonts w:ascii="Wingdings" w:hAnsi="Wingdings" w:hint="default"/>
      </w:rPr>
    </w:lvl>
    <w:lvl w:ilvl="6" w:tplc="FA900396" w:tentative="1">
      <w:start w:val="1"/>
      <w:numFmt w:val="bullet"/>
      <w:lvlText w:val=""/>
      <w:lvlJc w:val="left"/>
      <w:pPr>
        <w:tabs>
          <w:tab w:val="num" w:pos="5760"/>
        </w:tabs>
        <w:ind w:left="5760" w:hanging="360"/>
      </w:pPr>
      <w:rPr>
        <w:rFonts w:ascii="Symbol" w:hAnsi="Symbol" w:hint="default"/>
      </w:rPr>
    </w:lvl>
    <w:lvl w:ilvl="7" w:tplc="F74A91C2" w:tentative="1">
      <w:start w:val="1"/>
      <w:numFmt w:val="bullet"/>
      <w:lvlText w:val="o"/>
      <w:lvlJc w:val="left"/>
      <w:pPr>
        <w:tabs>
          <w:tab w:val="num" w:pos="6480"/>
        </w:tabs>
        <w:ind w:left="6480" w:hanging="360"/>
      </w:pPr>
      <w:rPr>
        <w:rFonts w:ascii="Courier New" w:hAnsi="Courier New" w:cs="Courier New" w:hint="default"/>
      </w:rPr>
    </w:lvl>
    <w:lvl w:ilvl="8" w:tplc="6D6AFADA"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CF5146D"/>
    <w:multiLevelType w:val="hybridMultilevel"/>
    <w:tmpl w:val="89A892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65480233">
    <w:abstractNumId w:val="8"/>
  </w:num>
  <w:num w:numId="2" w16cid:durableId="1764839298">
    <w:abstractNumId w:val="7"/>
  </w:num>
  <w:num w:numId="3" w16cid:durableId="1116946372">
    <w:abstractNumId w:val="10"/>
  </w:num>
  <w:num w:numId="4" w16cid:durableId="1079866512">
    <w:abstractNumId w:val="3"/>
  </w:num>
  <w:num w:numId="5" w16cid:durableId="1387725059">
    <w:abstractNumId w:val="12"/>
  </w:num>
  <w:num w:numId="6" w16cid:durableId="1562908288">
    <w:abstractNumId w:val="4"/>
  </w:num>
  <w:num w:numId="7" w16cid:durableId="952710771">
    <w:abstractNumId w:val="8"/>
    <w:lvlOverride w:ilvl="0">
      <w:startOverride w:val="6"/>
    </w:lvlOverride>
  </w:num>
  <w:num w:numId="8" w16cid:durableId="1612663343">
    <w:abstractNumId w:val="9"/>
  </w:num>
  <w:num w:numId="9" w16cid:durableId="247083728">
    <w:abstractNumId w:val="7"/>
    <w:lvlOverride w:ilvl="0">
      <w:startOverride w:val="500"/>
    </w:lvlOverride>
  </w:num>
  <w:num w:numId="10" w16cid:durableId="1020739227">
    <w:abstractNumId w:val="7"/>
    <w:lvlOverride w:ilvl="0">
      <w:startOverride w:val="500"/>
    </w:lvlOverride>
  </w:num>
  <w:num w:numId="11" w16cid:durableId="1216700777">
    <w:abstractNumId w:val="11"/>
  </w:num>
  <w:num w:numId="12" w16cid:durableId="683558717">
    <w:abstractNumId w:val="0"/>
  </w:num>
  <w:num w:numId="13" w16cid:durableId="1815174573">
    <w:abstractNumId w:val="13"/>
  </w:num>
  <w:num w:numId="14" w16cid:durableId="2032756993">
    <w:abstractNumId w:val="2"/>
  </w:num>
  <w:num w:numId="15" w16cid:durableId="631861860">
    <w:abstractNumId w:val="6"/>
  </w:num>
  <w:num w:numId="16" w16cid:durableId="879829987">
    <w:abstractNumId w:val="5"/>
  </w:num>
  <w:num w:numId="17" w16cid:durableId="2104379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3MTA1NjYzNjMyNDdR0lEKTi0uzszPAykwtKgFAF8l4awtAAAA"/>
  </w:docVars>
  <w:rsids>
    <w:rsidRoot w:val="0017180C"/>
    <w:rsid w:val="00001525"/>
    <w:rsid w:val="00004F76"/>
    <w:rsid w:val="000053E2"/>
    <w:rsid w:val="00005FFC"/>
    <w:rsid w:val="0000736A"/>
    <w:rsid w:val="00007B3A"/>
    <w:rsid w:val="00007C6E"/>
    <w:rsid w:val="00012856"/>
    <w:rsid w:val="00020E12"/>
    <w:rsid w:val="000235F7"/>
    <w:rsid w:val="00023637"/>
    <w:rsid w:val="000270C2"/>
    <w:rsid w:val="0003059F"/>
    <w:rsid w:val="0003285A"/>
    <w:rsid w:val="00034AC2"/>
    <w:rsid w:val="00034E06"/>
    <w:rsid w:val="00037EF5"/>
    <w:rsid w:val="0004019F"/>
    <w:rsid w:val="0004087E"/>
    <w:rsid w:val="00041921"/>
    <w:rsid w:val="00043248"/>
    <w:rsid w:val="00046227"/>
    <w:rsid w:val="000516FC"/>
    <w:rsid w:val="000619EA"/>
    <w:rsid w:val="00062E1D"/>
    <w:rsid w:val="000726B8"/>
    <w:rsid w:val="000729B9"/>
    <w:rsid w:val="00073042"/>
    <w:rsid w:val="000737C0"/>
    <w:rsid w:val="000737DE"/>
    <w:rsid w:val="00074F45"/>
    <w:rsid w:val="0007798C"/>
    <w:rsid w:val="000833CE"/>
    <w:rsid w:val="0008387A"/>
    <w:rsid w:val="00083A0C"/>
    <w:rsid w:val="000845A9"/>
    <w:rsid w:val="000857B4"/>
    <w:rsid w:val="00085D52"/>
    <w:rsid w:val="0008757E"/>
    <w:rsid w:val="000905B7"/>
    <w:rsid w:val="00090690"/>
    <w:rsid w:val="000908EC"/>
    <w:rsid w:val="00092584"/>
    <w:rsid w:val="00095D30"/>
    <w:rsid w:val="000A6279"/>
    <w:rsid w:val="000A7561"/>
    <w:rsid w:val="000B39FD"/>
    <w:rsid w:val="000B4679"/>
    <w:rsid w:val="000B6199"/>
    <w:rsid w:val="000B6B09"/>
    <w:rsid w:val="000B782A"/>
    <w:rsid w:val="000C2239"/>
    <w:rsid w:val="000C5E3C"/>
    <w:rsid w:val="000C6026"/>
    <w:rsid w:val="000D02B7"/>
    <w:rsid w:val="000D2F05"/>
    <w:rsid w:val="000E16EC"/>
    <w:rsid w:val="000E34B9"/>
    <w:rsid w:val="000E3B5D"/>
    <w:rsid w:val="000E538C"/>
    <w:rsid w:val="000E7059"/>
    <w:rsid w:val="000F19A4"/>
    <w:rsid w:val="000F28DA"/>
    <w:rsid w:val="000F359B"/>
    <w:rsid w:val="000F3797"/>
    <w:rsid w:val="00100B92"/>
    <w:rsid w:val="001011F0"/>
    <w:rsid w:val="00102A28"/>
    <w:rsid w:val="00103DA9"/>
    <w:rsid w:val="00103FE5"/>
    <w:rsid w:val="001112A5"/>
    <w:rsid w:val="00112739"/>
    <w:rsid w:val="0011592F"/>
    <w:rsid w:val="00115999"/>
    <w:rsid w:val="00116536"/>
    <w:rsid w:val="0011687B"/>
    <w:rsid w:val="00123E1A"/>
    <w:rsid w:val="00125199"/>
    <w:rsid w:val="00127AFE"/>
    <w:rsid w:val="001330FF"/>
    <w:rsid w:val="00133548"/>
    <w:rsid w:val="00140F80"/>
    <w:rsid w:val="001418BC"/>
    <w:rsid w:val="00143005"/>
    <w:rsid w:val="00145EA8"/>
    <w:rsid w:val="001468CF"/>
    <w:rsid w:val="00146D02"/>
    <w:rsid w:val="001470C5"/>
    <w:rsid w:val="00147F2C"/>
    <w:rsid w:val="00150371"/>
    <w:rsid w:val="001511B1"/>
    <w:rsid w:val="0015321E"/>
    <w:rsid w:val="001552CC"/>
    <w:rsid w:val="00155436"/>
    <w:rsid w:val="0016045B"/>
    <w:rsid w:val="00161AEC"/>
    <w:rsid w:val="001628C3"/>
    <w:rsid w:val="00163E81"/>
    <w:rsid w:val="00165E90"/>
    <w:rsid w:val="00170861"/>
    <w:rsid w:val="0017180C"/>
    <w:rsid w:val="00175D39"/>
    <w:rsid w:val="00182FDB"/>
    <w:rsid w:val="00183B35"/>
    <w:rsid w:val="00183CA2"/>
    <w:rsid w:val="00183EE9"/>
    <w:rsid w:val="001874E8"/>
    <w:rsid w:val="001928D0"/>
    <w:rsid w:val="00193231"/>
    <w:rsid w:val="0019441F"/>
    <w:rsid w:val="00194D94"/>
    <w:rsid w:val="001A0982"/>
    <w:rsid w:val="001A30E8"/>
    <w:rsid w:val="001A349B"/>
    <w:rsid w:val="001A45E1"/>
    <w:rsid w:val="001A544E"/>
    <w:rsid w:val="001A698F"/>
    <w:rsid w:val="001A769B"/>
    <w:rsid w:val="001A7D27"/>
    <w:rsid w:val="001B3919"/>
    <w:rsid w:val="001B46C6"/>
    <w:rsid w:val="001B4BEB"/>
    <w:rsid w:val="001B50A0"/>
    <w:rsid w:val="001C3C73"/>
    <w:rsid w:val="001C5926"/>
    <w:rsid w:val="001C6AD8"/>
    <w:rsid w:val="001D12AF"/>
    <w:rsid w:val="001D2A94"/>
    <w:rsid w:val="001D2CFB"/>
    <w:rsid w:val="001D5787"/>
    <w:rsid w:val="001D6A27"/>
    <w:rsid w:val="001D6C98"/>
    <w:rsid w:val="001E12B7"/>
    <w:rsid w:val="001E1C75"/>
    <w:rsid w:val="001E7E17"/>
    <w:rsid w:val="001F0652"/>
    <w:rsid w:val="001F1DF5"/>
    <w:rsid w:val="001F3202"/>
    <w:rsid w:val="001F4CE5"/>
    <w:rsid w:val="001F689F"/>
    <w:rsid w:val="002004B1"/>
    <w:rsid w:val="002006A7"/>
    <w:rsid w:val="002036FF"/>
    <w:rsid w:val="00205088"/>
    <w:rsid w:val="00206818"/>
    <w:rsid w:val="0021065A"/>
    <w:rsid w:val="00212800"/>
    <w:rsid w:val="002128DC"/>
    <w:rsid w:val="00223111"/>
    <w:rsid w:val="00234457"/>
    <w:rsid w:val="00237B5A"/>
    <w:rsid w:val="00237BBD"/>
    <w:rsid w:val="00242A5F"/>
    <w:rsid w:val="002433A9"/>
    <w:rsid w:val="0024523B"/>
    <w:rsid w:val="00246073"/>
    <w:rsid w:val="00247B72"/>
    <w:rsid w:val="00252FDB"/>
    <w:rsid w:val="00253117"/>
    <w:rsid w:val="00253348"/>
    <w:rsid w:val="00261D12"/>
    <w:rsid w:val="00261F94"/>
    <w:rsid w:val="00264212"/>
    <w:rsid w:val="002647D4"/>
    <w:rsid w:val="002654AC"/>
    <w:rsid w:val="00271831"/>
    <w:rsid w:val="00274F11"/>
    <w:rsid w:val="002776EB"/>
    <w:rsid w:val="00281D39"/>
    <w:rsid w:val="00281E4A"/>
    <w:rsid w:val="00282CF9"/>
    <w:rsid w:val="00282FCC"/>
    <w:rsid w:val="00283000"/>
    <w:rsid w:val="00287D5E"/>
    <w:rsid w:val="002928A5"/>
    <w:rsid w:val="00296927"/>
    <w:rsid w:val="002A150B"/>
    <w:rsid w:val="002A2050"/>
    <w:rsid w:val="002A3E3A"/>
    <w:rsid w:val="002A57F7"/>
    <w:rsid w:val="002B2B64"/>
    <w:rsid w:val="002B2C9D"/>
    <w:rsid w:val="002B34EE"/>
    <w:rsid w:val="002B50DB"/>
    <w:rsid w:val="002B5B7B"/>
    <w:rsid w:val="002C0684"/>
    <w:rsid w:val="002C0B30"/>
    <w:rsid w:val="002C5BB5"/>
    <w:rsid w:val="002C612C"/>
    <w:rsid w:val="002D5482"/>
    <w:rsid w:val="002E23A5"/>
    <w:rsid w:val="002E3C1F"/>
    <w:rsid w:val="002E53A1"/>
    <w:rsid w:val="002E6F89"/>
    <w:rsid w:val="002E75C1"/>
    <w:rsid w:val="002F106E"/>
    <w:rsid w:val="002F7563"/>
    <w:rsid w:val="00300832"/>
    <w:rsid w:val="00301CF2"/>
    <w:rsid w:val="00302400"/>
    <w:rsid w:val="00304109"/>
    <w:rsid w:val="00304269"/>
    <w:rsid w:val="00311E54"/>
    <w:rsid w:val="003125A7"/>
    <w:rsid w:val="003136DA"/>
    <w:rsid w:val="003159A6"/>
    <w:rsid w:val="00315C56"/>
    <w:rsid w:val="00316C1D"/>
    <w:rsid w:val="00317E77"/>
    <w:rsid w:val="00317FEB"/>
    <w:rsid w:val="003209BC"/>
    <w:rsid w:val="00321825"/>
    <w:rsid w:val="00322038"/>
    <w:rsid w:val="003226D2"/>
    <w:rsid w:val="00322C88"/>
    <w:rsid w:val="0032793B"/>
    <w:rsid w:val="00330AD0"/>
    <w:rsid w:val="003346AE"/>
    <w:rsid w:val="00334856"/>
    <w:rsid w:val="003356D2"/>
    <w:rsid w:val="00335C01"/>
    <w:rsid w:val="00336635"/>
    <w:rsid w:val="003366DF"/>
    <w:rsid w:val="00336861"/>
    <w:rsid w:val="00344195"/>
    <w:rsid w:val="003442AC"/>
    <w:rsid w:val="00345BDB"/>
    <w:rsid w:val="00345D79"/>
    <w:rsid w:val="00350B75"/>
    <w:rsid w:val="00356762"/>
    <w:rsid w:val="00357253"/>
    <w:rsid w:val="003619B9"/>
    <w:rsid w:val="00363825"/>
    <w:rsid w:val="00363C96"/>
    <w:rsid w:val="003664F2"/>
    <w:rsid w:val="003669DE"/>
    <w:rsid w:val="0037056B"/>
    <w:rsid w:val="0037160D"/>
    <w:rsid w:val="00373FD9"/>
    <w:rsid w:val="003764FE"/>
    <w:rsid w:val="00376F32"/>
    <w:rsid w:val="00382283"/>
    <w:rsid w:val="00384950"/>
    <w:rsid w:val="00385FC3"/>
    <w:rsid w:val="003911C4"/>
    <w:rsid w:val="00391CDD"/>
    <w:rsid w:val="00392188"/>
    <w:rsid w:val="0039592E"/>
    <w:rsid w:val="00396CE2"/>
    <w:rsid w:val="003A0009"/>
    <w:rsid w:val="003A213F"/>
    <w:rsid w:val="003A45C9"/>
    <w:rsid w:val="003A5439"/>
    <w:rsid w:val="003A61B1"/>
    <w:rsid w:val="003A755B"/>
    <w:rsid w:val="003A7F61"/>
    <w:rsid w:val="003B10A0"/>
    <w:rsid w:val="003B6D68"/>
    <w:rsid w:val="003C2853"/>
    <w:rsid w:val="003C29C6"/>
    <w:rsid w:val="003C40A7"/>
    <w:rsid w:val="003C502C"/>
    <w:rsid w:val="003C67EF"/>
    <w:rsid w:val="003C7427"/>
    <w:rsid w:val="003C79D0"/>
    <w:rsid w:val="003D11FA"/>
    <w:rsid w:val="003D5055"/>
    <w:rsid w:val="003D5276"/>
    <w:rsid w:val="003D79EE"/>
    <w:rsid w:val="003E0879"/>
    <w:rsid w:val="003E0ED9"/>
    <w:rsid w:val="003E0FF3"/>
    <w:rsid w:val="003E15F2"/>
    <w:rsid w:val="003E1C83"/>
    <w:rsid w:val="003E32A5"/>
    <w:rsid w:val="003E5776"/>
    <w:rsid w:val="003E71AD"/>
    <w:rsid w:val="003E77FD"/>
    <w:rsid w:val="003E7C07"/>
    <w:rsid w:val="003F09C0"/>
    <w:rsid w:val="003F1521"/>
    <w:rsid w:val="003F3AED"/>
    <w:rsid w:val="003F4A5A"/>
    <w:rsid w:val="003F5454"/>
    <w:rsid w:val="003F5789"/>
    <w:rsid w:val="003F5F19"/>
    <w:rsid w:val="003F7D29"/>
    <w:rsid w:val="004013D1"/>
    <w:rsid w:val="004019AA"/>
    <w:rsid w:val="0040276E"/>
    <w:rsid w:val="00405047"/>
    <w:rsid w:val="00405594"/>
    <w:rsid w:val="00406A6C"/>
    <w:rsid w:val="004074A1"/>
    <w:rsid w:val="00410C9B"/>
    <w:rsid w:val="00410D46"/>
    <w:rsid w:val="004139AE"/>
    <w:rsid w:val="00413A93"/>
    <w:rsid w:val="0042133F"/>
    <w:rsid w:val="00424A78"/>
    <w:rsid w:val="00424CA8"/>
    <w:rsid w:val="00425697"/>
    <w:rsid w:val="00425A64"/>
    <w:rsid w:val="00426316"/>
    <w:rsid w:val="0042776F"/>
    <w:rsid w:val="004302EE"/>
    <w:rsid w:val="004337E4"/>
    <w:rsid w:val="00434AE4"/>
    <w:rsid w:val="00435818"/>
    <w:rsid w:val="00437001"/>
    <w:rsid w:val="0044248F"/>
    <w:rsid w:val="00443192"/>
    <w:rsid w:val="00444479"/>
    <w:rsid w:val="004451E2"/>
    <w:rsid w:val="00446C55"/>
    <w:rsid w:val="004522B0"/>
    <w:rsid w:val="00456B03"/>
    <w:rsid w:val="004577C4"/>
    <w:rsid w:val="00461AAC"/>
    <w:rsid w:val="00463C1C"/>
    <w:rsid w:val="00464418"/>
    <w:rsid w:val="004657AB"/>
    <w:rsid w:val="00467BA9"/>
    <w:rsid w:val="004707DA"/>
    <w:rsid w:val="004749CA"/>
    <w:rsid w:val="00475ACB"/>
    <w:rsid w:val="004769FB"/>
    <w:rsid w:val="0048058E"/>
    <w:rsid w:val="00481200"/>
    <w:rsid w:val="00482598"/>
    <w:rsid w:val="0048329A"/>
    <w:rsid w:val="0048356C"/>
    <w:rsid w:val="00483719"/>
    <w:rsid w:val="00485EAF"/>
    <w:rsid w:val="004860D0"/>
    <w:rsid w:val="0048618D"/>
    <w:rsid w:val="00487616"/>
    <w:rsid w:val="00494446"/>
    <w:rsid w:val="00494958"/>
    <w:rsid w:val="00496538"/>
    <w:rsid w:val="00497643"/>
    <w:rsid w:val="004A03E6"/>
    <w:rsid w:val="004A0D0D"/>
    <w:rsid w:val="004A0DC1"/>
    <w:rsid w:val="004A5FCC"/>
    <w:rsid w:val="004A7112"/>
    <w:rsid w:val="004A7D6C"/>
    <w:rsid w:val="004B034B"/>
    <w:rsid w:val="004B1F42"/>
    <w:rsid w:val="004B26BB"/>
    <w:rsid w:val="004B53DC"/>
    <w:rsid w:val="004B5A85"/>
    <w:rsid w:val="004B5B10"/>
    <w:rsid w:val="004B63AB"/>
    <w:rsid w:val="004C0C83"/>
    <w:rsid w:val="004C2436"/>
    <w:rsid w:val="004C7E7D"/>
    <w:rsid w:val="004D201A"/>
    <w:rsid w:val="004E06C4"/>
    <w:rsid w:val="004E36FC"/>
    <w:rsid w:val="004E3B7C"/>
    <w:rsid w:val="004E4285"/>
    <w:rsid w:val="004F24E6"/>
    <w:rsid w:val="004F39FA"/>
    <w:rsid w:val="004F3FE8"/>
    <w:rsid w:val="004F6667"/>
    <w:rsid w:val="004F6C09"/>
    <w:rsid w:val="00501B35"/>
    <w:rsid w:val="005103CF"/>
    <w:rsid w:val="00510663"/>
    <w:rsid w:val="005126A4"/>
    <w:rsid w:val="00512FA5"/>
    <w:rsid w:val="00516306"/>
    <w:rsid w:val="005206EA"/>
    <w:rsid w:val="005228F1"/>
    <w:rsid w:val="00523F4B"/>
    <w:rsid w:val="005316AE"/>
    <w:rsid w:val="0053195B"/>
    <w:rsid w:val="00531B8C"/>
    <w:rsid w:val="00533097"/>
    <w:rsid w:val="005347C7"/>
    <w:rsid w:val="005419BD"/>
    <w:rsid w:val="00542190"/>
    <w:rsid w:val="00542336"/>
    <w:rsid w:val="00544210"/>
    <w:rsid w:val="005446DC"/>
    <w:rsid w:val="00546457"/>
    <w:rsid w:val="0054677B"/>
    <w:rsid w:val="00551D6A"/>
    <w:rsid w:val="00553097"/>
    <w:rsid w:val="0055524E"/>
    <w:rsid w:val="00560F70"/>
    <w:rsid w:val="0056215D"/>
    <w:rsid w:val="00562C09"/>
    <w:rsid w:val="00562CCD"/>
    <w:rsid w:val="005649C5"/>
    <w:rsid w:val="005675EA"/>
    <w:rsid w:val="005701F2"/>
    <w:rsid w:val="005708C2"/>
    <w:rsid w:val="00570D74"/>
    <w:rsid w:val="00572BD4"/>
    <w:rsid w:val="005747BB"/>
    <w:rsid w:val="00575B13"/>
    <w:rsid w:val="00576BE5"/>
    <w:rsid w:val="00576EB8"/>
    <w:rsid w:val="0058060C"/>
    <w:rsid w:val="00581A29"/>
    <w:rsid w:val="00583378"/>
    <w:rsid w:val="005867D5"/>
    <w:rsid w:val="0059024C"/>
    <w:rsid w:val="00590A46"/>
    <w:rsid w:val="00592A65"/>
    <w:rsid w:val="00592FA5"/>
    <w:rsid w:val="00593119"/>
    <w:rsid w:val="00596C82"/>
    <w:rsid w:val="00597339"/>
    <w:rsid w:val="005A3C1E"/>
    <w:rsid w:val="005A45B8"/>
    <w:rsid w:val="005A6D1C"/>
    <w:rsid w:val="005B1B16"/>
    <w:rsid w:val="005B3CEF"/>
    <w:rsid w:val="005B4C31"/>
    <w:rsid w:val="005B5E23"/>
    <w:rsid w:val="005B6CF5"/>
    <w:rsid w:val="005C1021"/>
    <w:rsid w:val="005D1246"/>
    <w:rsid w:val="005D388E"/>
    <w:rsid w:val="005D4D6F"/>
    <w:rsid w:val="005D54AE"/>
    <w:rsid w:val="005D61C7"/>
    <w:rsid w:val="005D641D"/>
    <w:rsid w:val="005D6632"/>
    <w:rsid w:val="005D7904"/>
    <w:rsid w:val="005E08BA"/>
    <w:rsid w:val="005E1E1F"/>
    <w:rsid w:val="005E2307"/>
    <w:rsid w:val="005E2B3F"/>
    <w:rsid w:val="005E5004"/>
    <w:rsid w:val="005E7381"/>
    <w:rsid w:val="005E7BC9"/>
    <w:rsid w:val="005F0673"/>
    <w:rsid w:val="005F08E4"/>
    <w:rsid w:val="005F0BB9"/>
    <w:rsid w:val="005F1C6C"/>
    <w:rsid w:val="005F21E2"/>
    <w:rsid w:val="005F25B0"/>
    <w:rsid w:val="00600008"/>
    <w:rsid w:val="006000D2"/>
    <w:rsid w:val="00601255"/>
    <w:rsid w:val="00602060"/>
    <w:rsid w:val="00603483"/>
    <w:rsid w:val="00605EA1"/>
    <w:rsid w:val="00606F85"/>
    <w:rsid w:val="00610914"/>
    <w:rsid w:val="00613A95"/>
    <w:rsid w:val="00613B06"/>
    <w:rsid w:val="006147FE"/>
    <w:rsid w:val="00620E6A"/>
    <w:rsid w:val="00624105"/>
    <w:rsid w:val="00626544"/>
    <w:rsid w:val="0063027E"/>
    <w:rsid w:val="00630F21"/>
    <w:rsid w:val="00636B1E"/>
    <w:rsid w:val="00636D4B"/>
    <w:rsid w:val="006374FC"/>
    <w:rsid w:val="0064369F"/>
    <w:rsid w:val="00644F6F"/>
    <w:rsid w:val="00647AE2"/>
    <w:rsid w:val="00654121"/>
    <w:rsid w:val="0065535F"/>
    <w:rsid w:val="00655CD0"/>
    <w:rsid w:val="00661053"/>
    <w:rsid w:val="00662FCD"/>
    <w:rsid w:val="006632F5"/>
    <w:rsid w:val="00663E3E"/>
    <w:rsid w:val="00664A55"/>
    <w:rsid w:val="006707FD"/>
    <w:rsid w:val="00674C78"/>
    <w:rsid w:val="00684D80"/>
    <w:rsid w:val="00686208"/>
    <w:rsid w:val="00686697"/>
    <w:rsid w:val="00686F98"/>
    <w:rsid w:val="006904B3"/>
    <w:rsid w:val="00690D2B"/>
    <w:rsid w:val="00693246"/>
    <w:rsid w:val="00693902"/>
    <w:rsid w:val="00694635"/>
    <w:rsid w:val="0069594E"/>
    <w:rsid w:val="0069730F"/>
    <w:rsid w:val="00697D87"/>
    <w:rsid w:val="006A0A27"/>
    <w:rsid w:val="006A0A2D"/>
    <w:rsid w:val="006A3E34"/>
    <w:rsid w:val="006A510A"/>
    <w:rsid w:val="006A6457"/>
    <w:rsid w:val="006B2AC1"/>
    <w:rsid w:val="006B6420"/>
    <w:rsid w:val="006B6623"/>
    <w:rsid w:val="006B719A"/>
    <w:rsid w:val="006B74BE"/>
    <w:rsid w:val="006C0AA6"/>
    <w:rsid w:val="006C1DA3"/>
    <w:rsid w:val="006C26E2"/>
    <w:rsid w:val="006C325C"/>
    <w:rsid w:val="006C6527"/>
    <w:rsid w:val="006C6770"/>
    <w:rsid w:val="006D135B"/>
    <w:rsid w:val="006D27B2"/>
    <w:rsid w:val="006D2FB2"/>
    <w:rsid w:val="006D58DD"/>
    <w:rsid w:val="006D6084"/>
    <w:rsid w:val="006E2A46"/>
    <w:rsid w:val="006E36BC"/>
    <w:rsid w:val="006E3CC9"/>
    <w:rsid w:val="006E4F1F"/>
    <w:rsid w:val="006E5E6F"/>
    <w:rsid w:val="006F06C8"/>
    <w:rsid w:val="006F19D3"/>
    <w:rsid w:val="006F1F65"/>
    <w:rsid w:val="006F23DE"/>
    <w:rsid w:val="006F3021"/>
    <w:rsid w:val="006F32E7"/>
    <w:rsid w:val="00700186"/>
    <w:rsid w:val="00703285"/>
    <w:rsid w:val="007145AE"/>
    <w:rsid w:val="0071495A"/>
    <w:rsid w:val="00720F49"/>
    <w:rsid w:val="007245C3"/>
    <w:rsid w:val="00724A86"/>
    <w:rsid w:val="00725970"/>
    <w:rsid w:val="007267F2"/>
    <w:rsid w:val="0072772B"/>
    <w:rsid w:val="007309F6"/>
    <w:rsid w:val="007350C9"/>
    <w:rsid w:val="00735728"/>
    <w:rsid w:val="007379F1"/>
    <w:rsid w:val="00737FED"/>
    <w:rsid w:val="0074137E"/>
    <w:rsid w:val="00743029"/>
    <w:rsid w:val="007431C0"/>
    <w:rsid w:val="007469BD"/>
    <w:rsid w:val="00750E4C"/>
    <w:rsid w:val="007531B2"/>
    <w:rsid w:val="0075325A"/>
    <w:rsid w:val="007534A6"/>
    <w:rsid w:val="00757E54"/>
    <w:rsid w:val="00764A3D"/>
    <w:rsid w:val="00764D9E"/>
    <w:rsid w:val="007653FC"/>
    <w:rsid w:val="00767AF3"/>
    <w:rsid w:val="00771CFF"/>
    <w:rsid w:val="00774EC9"/>
    <w:rsid w:val="00777151"/>
    <w:rsid w:val="007825F1"/>
    <w:rsid w:val="007838F0"/>
    <w:rsid w:val="00785D7D"/>
    <w:rsid w:val="00785E31"/>
    <w:rsid w:val="00787673"/>
    <w:rsid w:val="007877E7"/>
    <w:rsid w:val="00790065"/>
    <w:rsid w:val="0079268E"/>
    <w:rsid w:val="00794EDB"/>
    <w:rsid w:val="007964F8"/>
    <w:rsid w:val="00796B18"/>
    <w:rsid w:val="00797E5C"/>
    <w:rsid w:val="00797E76"/>
    <w:rsid w:val="007A28FA"/>
    <w:rsid w:val="007A3D22"/>
    <w:rsid w:val="007B01C1"/>
    <w:rsid w:val="007B2489"/>
    <w:rsid w:val="007B29C5"/>
    <w:rsid w:val="007B301F"/>
    <w:rsid w:val="007B72CF"/>
    <w:rsid w:val="007B7C0F"/>
    <w:rsid w:val="007C1C9F"/>
    <w:rsid w:val="007C2927"/>
    <w:rsid w:val="007C409D"/>
    <w:rsid w:val="007C609E"/>
    <w:rsid w:val="007C723C"/>
    <w:rsid w:val="007C7A7B"/>
    <w:rsid w:val="007D066A"/>
    <w:rsid w:val="007D084D"/>
    <w:rsid w:val="007D68A6"/>
    <w:rsid w:val="007D72D8"/>
    <w:rsid w:val="007E00BD"/>
    <w:rsid w:val="007E0D26"/>
    <w:rsid w:val="007E10E9"/>
    <w:rsid w:val="007E593E"/>
    <w:rsid w:val="007F2222"/>
    <w:rsid w:val="007F69D5"/>
    <w:rsid w:val="007F7C47"/>
    <w:rsid w:val="007F7C95"/>
    <w:rsid w:val="0080387A"/>
    <w:rsid w:val="008064FE"/>
    <w:rsid w:val="0080714D"/>
    <w:rsid w:val="00810447"/>
    <w:rsid w:val="008105BD"/>
    <w:rsid w:val="00811D8F"/>
    <w:rsid w:val="00812C58"/>
    <w:rsid w:val="00812D35"/>
    <w:rsid w:val="00814FA8"/>
    <w:rsid w:val="008163C5"/>
    <w:rsid w:val="0081704A"/>
    <w:rsid w:val="00820388"/>
    <w:rsid w:val="0082091B"/>
    <w:rsid w:val="00823014"/>
    <w:rsid w:val="00825B37"/>
    <w:rsid w:val="00826AFA"/>
    <w:rsid w:val="00827741"/>
    <w:rsid w:val="00832B5E"/>
    <w:rsid w:val="00834D97"/>
    <w:rsid w:val="00835F95"/>
    <w:rsid w:val="00836E72"/>
    <w:rsid w:val="00837E86"/>
    <w:rsid w:val="00842994"/>
    <w:rsid w:val="0084364E"/>
    <w:rsid w:val="0084424D"/>
    <w:rsid w:val="00845381"/>
    <w:rsid w:val="00846991"/>
    <w:rsid w:val="00847BC1"/>
    <w:rsid w:val="0085197C"/>
    <w:rsid w:val="00857971"/>
    <w:rsid w:val="008638D3"/>
    <w:rsid w:val="00864168"/>
    <w:rsid w:val="00871CA7"/>
    <w:rsid w:val="008723D0"/>
    <w:rsid w:val="00872430"/>
    <w:rsid w:val="00872818"/>
    <w:rsid w:val="00880B83"/>
    <w:rsid w:val="00883DC9"/>
    <w:rsid w:val="00884612"/>
    <w:rsid w:val="00884E64"/>
    <w:rsid w:val="00894241"/>
    <w:rsid w:val="008A175C"/>
    <w:rsid w:val="008B2FF2"/>
    <w:rsid w:val="008B31E1"/>
    <w:rsid w:val="008B5176"/>
    <w:rsid w:val="008B5B0C"/>
    <w:rsid w:val="008B7F3F"/>
    <w:rsid w:val="008C46DC"/>
    <w:rsid w:val="008C4CD8"/>
    <w:rsid w:val="008C60AE"/>
    <w:rsid w:val="008C71C9"/>
    <w:rsid w:val="008C75D1"/>
    <w:rsid w:val="008E50BD"/>
    <w:rsid w:val="008E6932"/>
    <w:rsid w:val="008E6AF6"/>
    <w:rsid w:val="008E727F"/>
    <w:rsid w:val="008E74CD"/>
    <w:rsid w:val="008F0210"/>
    <w:rsid w:val="008F240D"/>
    <w:rsid w:val="008F4434"/>
    <w:rsid w:val="00904570"/>
    <w:rsid w:val="0090546F"/>
    <w:rsid w:val="00912859"/>
    <w:rsid w:val="0092168E"/>
    <w:rsid w:val="009220CF"/>
    <w:rsid w:val="009228C8"/>
    <w:rsid w:val="00925FCF"/>
    <w:rsid w:val="00930EAF"/>
    <w:rsid w:val="00931FFD"/>
    <w:rsid w:val="00932BE6"/>
    <w:rsid w:val="00933F63"/>
    <w:rsid w:val="00943764"/>
    <w:rsid w:val="009447D7"/>
    <w:rsid w:val="00944867"/>
    <w:rsid w:val="00946891"/>
    <w:rsid w:val="009507FE"/>
    <w:rsid w:val="00955418"/>
    <w:rsid w:val="009564B0"/>
    <w:rsid w:val="0095697F"/>
    <w:rsid w:val="0096674E"/>
    <w:rsid w:val="00966E73"/>
    <w:rsid w:val="0097172E"/>
    <w:rsid w:val="0097288A"/>
    <w:rsid w:val="00972BC1"/>
    <w:rsid w:val="0098040D"/>
    <w:rsid w:val="0098573D"/>
    <w:rsid w:val="00990493"/>
    <w:rsid w:val="00991F15"/>
    <w:rsid w:val="00994AFA"/>
    <w:rsid w:val="00994DC5"/>
    <w:rsid w:val="009950AF"/>
    <w:rsid w:val="0099748C"/>
    <w:rsid w:val="00997525"/>
    <w:rsid w:val="009A13F1"/>
    <w:rsid w:val="009A24B2"/>
    <w:rsid w:val="009A25DC"/>
    <w:rsid w:val="009B07F0"/>
    <w:rsid w:val="009B1F73"/>
    <w:rsid w:val="009B5779"/>
    <w:rsid w:val="009B6E92"/>
    <w:rsid w:val="009B72CF"/>
    <w:rsid w:val="009C27A1"/>
    <w:rsid w:val="009C291C"/>
    <w:rsid w:val="009C2B71"/>
    <w:rsid w:val="009C6F07"/>
    <w:rsid w:val="009C7F0C"/>
    <w:rsid w:val="009D2609"/>
    <w:rsid w:val="009E24C2"/>
    <w:rsid w:val="009E33E2"/>
    <w:rsid w:val="009E383D"/>
    <w:rsid w:val="009E3B55"/>
    <w:rsid w:val="009E4F42"/>
    <w:rsid w:val="009E68E2"/>
    <w:rsid w:val="009E6B3F"/>
    <w:rsid w:val="009E77FA"/>
    <w:rsid w:val="009F1C15"/>
    <w:rsid w:val="009F315C"/>
    <w:rsid w:val="009F57AA"/>
    <w:rsid w:val="009F605E"/>
    <w:rsid w:val="009F635E"/>
    <w:rsid w:val="009F6B93"/>
    <w:rsid w:val="009F71D0"/>
    <w:rsid w:val="00A000D2"/>
    <w:rsid w:val="00A01DA1"/>
    <w:rsid w:val="00A02399"/>
    <w:rsid w:val="00A027D5"/>
    <w:rsid w:val="00A03B9A"/>
    <w:rsid w:val="00A06035"/>
    <w:rsid w:val="00A070CA"/>
    <w:rsid w:val="00A13A9A"/>
    <w:rsid w:val="00A147C9"/>
    <w:rsid w:val="00A14C9B"/>
    <w:rsid w:val="00A17EBF"/>
    <w:rsid w:val="00A21A17"/>
    <w:rsid w:val="00A21FBD"/>
    <w:rsid w:val="00A23440"/>
    <w:rsid w:val="00A23F2D"/>
    <w:rsid w:val="00A27A96"/>
    <w:rsid w:val="00A3221D"/>
    <w:rsid w:val="00A34CC9"/>
    <w:rsid w:val="00A364EE"/>
    <w:rsid w:val="00A36EF6"/>
    <w:rsid w:val="00A37692"/>
    <w:rsid w:val="00A40304"/>
    <w:rsid w:val="00A43D5E"/>
    <w:rsid w:val="00A43F55"/>
    <w:rsid w:val="00A47707"/>
    <w:rsid w:val="00A50921"/>
    <w:rsid w:val="00A5189D"/>
    <w:rsid w:val="00A546F0"/>
    <w:rsid w:val="00A56D4B"/>
    <w:rsid w:val="00A57963"/>
    <w:rsid w:val="00A60124"/>
    <w:rsid w:val="00A61272"/>
    <w:rsid w:val="00A6416F"/>
    <w:rsid w:val="00A6523E"/>
    <w:rsid w:val="00A653E8"/>
    <w:rsid w:val="00A67AA6"/>
    <w:rsid w:val="00A7055F"/>
    <w:rsid w:val="00A74D09"/>
    <w:rsid w:val="00A75FC3"/>
    <w:rsid w:val="00A7622A"/>
    <w:rsid w:val="00A87956"/>
    <w:rsid w:val="00A923DF"/>
    <w:rsid w:val="00A926DE"/>
    <w:rsid w:val="00A92F9A"/>
    <w:rsid w:val="00A94ABE"/>
    <w:rsid w:val="00AA045D"/>
    <w:rsid w:val="00AA0A46"/>
    <w:rsid w:val="00AA19A2"/>
    <w:rsid w:val="00AB38FF"/>
    <w:rsid w:val="00AB5E9B"/>
    <w:rsid w:val="00AC0A80"/>
    <w:rsid w:val="00AC242A"/>
    <w:rsid w:val="00AC4356"/>
    <w:rsid w:val="00AD0440"/>
    <w:rsid w:val="00AD0662"/>
    <w:rsid w:val="00AD0B4A"/>
    <w:rsid w:val="00AD3626"/>
    <w:rsid w:val="00AD5F9F"/>
    <w:rsid w:val="00AD7460"/>
    <w:rsid w:val="00AE352D"/>
    <w:rsid w:val="00AE59E5"/>
    <w:rsid w:val="00AE62A4"/>
    <w:rsid w:val="00AE77D7"/>
    <w:rsid w:val="00AF0DD2"/>
    <w:rsid w:val="00AF25A2"/>
    <w:rsid w:val="00AF325C"/>
    <w:rsid w:val="00AF6FE1"/>
    <w:rsid w:val="00B00509"/>
    <w:rsid w:val="00B01BF7"/>
    <w:rsid w:val="00B06702"/>
    <w:rsid w:val="00B14436"/>
    <w:rsid w:val="00B14F26"/>
    <w:rsid w:val="00B156D3"/>
    <w:rsid w:val="00B16F2B"/>
    <w:rsid w:val="00B20219"/>
    <w:rsid w:val="00B20609"/>
    <w:rsid w:val="00B206A2"/>
    <w:rsid w:val="00B20899"/>
    <w:rsid w:val="00B20B6B"/>
    <w:rsid w:val="00B235EC"/>
    <w:rsid w:val="00B24A6D"/>
    <w:rsid w:val="00B253F9"/>
    <w:rsid w:val="00B27AB9"/>
    <w:rsid w:val="00B27AF6"/>
    <w:rsid w:val="00B3211C"/>
    <w:rsid w:val="00B34214"/>
    <w:rsid w:val="00B34521"/>
    <w:rsid w:val="00B35D45"/>
    <w:rsid w:val="00B36546"/>
    <w:rsid w:val="00B36AA7"/>
    <w:rsid w:val="00B3774C"/>
    <w:rsid w:val="00B4037A"/>
    <w:rsid w:val="00B40A29"/>
    <w:rsid w:val="00B52262"/>
    <w:rsid w:val="00B524A8"/>
    <w:rsid w:val="00B52F61"/>
    <w:rsid w:val="00B55CAE"/>
    <w:rsid w:val="00B61127"/>
    <w:rsid w:val="00B61D5A"/>
    <w:rsid w:val="00B63861"/>
    <w:rsid w:val="00B644D6"/>
    <w:rsid w:val="00B64898"/>
    <w:rsid w:val="00B64C38"/>
    <w:rsid w:val="00B657EC"/>
    <w:rsid w:val="00B6789C"/>
    <w:rsid w:val="00B704D8"/>
    <w:rsid w:val="00B706E7"/>
    <w:rsid w:val="00B7311F"/>
    <w:rsid w:val="00B74096"/>
    <w:rsid w:val="00B74EF3"/>
    <w:rsid w:val="00B77E2D"/>
    <w:rsid w:val="00B83A26"/>
    <w:rsid w:val="00B85BD4"/>
    <w:rsid w:val="00B869DB"/>
    <w:rsid w:val="00B95CC1"/>
    <w:rsid w:val="00B97C4E"/>
    <w:rsid w:val="00B97F97"/>
    <w:rsid w:val="00BA203A"/>
    <w:rsid w:val="00BA2E39"/>
    <w:rsid w:val="00BA6823"/>
    <w:rsid w:val="00BA6D05"/>
    <w:rsid w:val="00BA70FC"/>
    <w:rsid w:val="00BA7ECD"/>
    <w:rsid w:val="00BB1002"/>
    <w:rsid w:val="00BB136C"/>
    <w:rsid w:val="00BB1EBB"/>
    <w:rsid w:val="00BB3B4E"/>
    <w:rsid w:val="00BC12B4"/>
    <w:rsid w:val="00BC2BF0"/>
    <w:rsid w:val="00BC2E5B"/>
    <w:rsid w:val="00BC516B"/>
    <w:rsid w:val="00BC71B9"/>
    <w:rsid w:val="00BD2E62"/>
    <w:rsid w:val="00BD3BEF"/>
    <w:rsid w:val="00BD7277"/>
    <w:rsid w:val="00BE1A88"/>
    <w:rsid w:val="00BE6A92"/>
    <w:rsid w:val="00BE769E"/>
    <w:rsid w:val="00BF083F"/>
    <w:rsid w:val="00BF1799"/>
    <w:rsid w:val="00BF3F19"/>
    <w:rsid w:val="00BF52A8"/>
    <w:rsid w:val="00BF57C3"/>
    <w:rsid w:val="00BF7DF1"/>
    <w:rsid w:val="00C013ED"/>
    <w:rsid w:val="00C01524"/>
    <w:rsid w:val="00C04F26"/>
    <w:rsid w:val="00C07881"/>
    <w:rsid w:val="00C104FF"/>
    <w:rsid w:val="00C10866"/>
    <w:rsid w:val="00C111D7"/>
    <w:rsid w:val="00C1137F"/>
    <w:rsid w:val="00C1209B"/>
    <w:rsid w:val="00C122F9"/>
    <w:rsid w:val="00C13F94"/>
    <w:rsid w:val="00C16455"/>
    <w:rsid w:val="00C16A11"/>
    <w:rsid w:val="00C16F25"/>
    <w:rsid w:val="00C2221E"/>
    <w:rsid w:val="00C2551C"/>
    <w:rsid w:val="00C3153F"/>
    <w:rsid w:val="00C3481A"/>
    <w:rsid w:val="00C34EE0"/>
    <w:rsid w:val="00C36D7B"/>
    <w:rsid w:val="00C37A61"/>
    <w:rsid w:val="00C40CB0"/>
    <w:rsid w:val="00C430BB"/>
    <w:rsid w:val="00C43C90"/>
    <w:rsid w:val="00C44DE6"/>
    <w:rsid w:val="00C466FD"/>
    <w:rsid w:val="00C46F86"/>
    <w:rsid w:val="00C474AA"/>
    <w:rsid w:val="00C51C7E"/>
    <w:rsid w:val="00C555B2"/>
    <w:rsid w:val="00C5710A"/>
    <w:rsid w:val="00C61934"/>
    <w:rsid w:val="00C646A6"/>
    <w:rsid w:val="00C7078F"/>
    <w:rsid w:val="00C72032"/>
    <w:rsid w:val="00C73DA1"/>
    <w:rsid w:val="00C74519"/>
    <w:rsid w:val="00C756E2"/>
    <w:rsid w:val="00C76F60"/>
    <w:rsid w:val="00C807F2"/>
    <w:rsid w:val="00C8266D"/>
    <w:rsid w:val="00C85D27"/>
    <w:rsid w:val="00C86210"/>
    <w:rsid w:val="00C910C3"/>
    <w:rsid w:val="00C93485"/>
    <w:rsid w:val="00C94C8B"/>
    <w:rsid w:val="00C96029"/>
    <w:rsid w:val="00C9645C"/>
    <w:rsid w:val="00C97AFA"/>
    <w:rsid w:val="00CA07B7"/>
    <w:rsid w:val="00CA1978"/>
    <w:rsid w:val="00CA2D20"/>
    <w:rsid w:val="00CA32A8"/>
    <w:rsid w:val="00CA38A6"/>
    <w:rsid w:val="00CA4E8C"/>
    <w:rsid w:val="00CA58D9"/>
    <w:rsid w:val="00CA5E9C"/>
    <w:rsid w:val="00CA7209"/>
    <w:rsid w:val="00CB061E"/>
    <w:rsid w:val="00CB0E9E"/>
    <w:rsid w:val="00CB1A18"/>
    <w:rsid w:val="00CC2467"/>
    <w:rsid w:val="00CC2E61"/>
    <w:rsid w:val="00CC30B8"/>
    <w:rsid w:val="00CC49B7"/>
    <w:rsid w:val="00CC6123"/>
    <w:rsid w:val="00CD2117"/>
    <w:rsid w:val="00CD38D8"/>
    <w:rsid w:val="00CD3910"/>
    <w:rsid w:val="00CD5AE0"/>
    <w:rsid w:val="00CD6291"/>
    <w:rsid w:val="00CD701C"/>
    <w:rsid w:val="00CD7E1E"/>
    <w:rsid w:val="00CF2CC7"/>
    <w:rsid w:val="00CF3FD2"/>
    <w:rsid w:val="00CF4A2C"/>
    <w:rsid w:val="00CF5CF0"/>
    <w:rsid w:val="00D00D01"/>
    <w:rsid w:val="00D06F59"/>
    <w:rsid w:val="00D07F9E"/>
    <w:rsid w:val="00D113E2"/>
    <w:rsid w:val="00D12D4A"/>
    <w:rsid w:val="00D12DD7"/>
    <w:rsid w:val="00D13D8E"/>
    <w:rsid w:val="00D1598E"/>
    <w:rsid w:val="00D15AA4"/>
    <w:rsid w:val="00D15FFD"/>
    <w:rsid w:val="00D17A48"/>
    <w:rsid w:val="00D275E9"/>
    <w:rsid w:val="00D33BB2"/>
    <w:rsid w:val="00D3433C"/>
    <w:rsid w:val="00D362EE"/>
    <w:rsid w:val="00D37E4C"/>
    <w:rsid w:val="00D4167B"/>
    <w:rsid w:val="00D41DD5"/>
    <w:rsid w:val="00D43F7B"/>
    <w:rsid w:val="00D44830"/>
    <w:rsid w:val="00D4616B"/>
    <w:rsid w:val="00D50027"/>
    <w:rsid w:val="00D517EB"/>
    <w:rsid w:val="00D53932"/>
    <w:rsid w:val="00D56501"/>
    <w:rsid w:val="00D60B65"/>
    <w:rsid w:val="00D60DED"/>
    <w:rsid w:val="00D6109F"/>
    <w:rsid w:val="00D6169A"/>
    <w:rsid w:val="00D6170E"/>
    <w:rsid w:val="00D62622"/>
    <w:rsid w:val="00D62F59"/>
    <w:rsid w:val="00D644EE"/>
    <w:rsid w:val="00D64BA8"/>
    <w:rsid w:val="00D66778"/>
    <w:rsid w:val="00D66BBA"/>
    <w:rsid w:val="00D70BFF"/>
    <w:rsid w:val="00D73136"/>
    <w:rsid w:val="00D740F3"/>
    <w:rsid w:val="00D74239"/>
    <w:rsid w:val="00D74532"/>
    <w:rsid w:val="00D74930"/>
    <w:rsid w:val="00D749A8"/>
    <w:rsid w:val="00D76566"/>
    <w:rsid w:val="00D86541"/>
    <w:rsid w:val="00D8749B"/>
    <w:rsid w:val="00D938D5"/>
    <w:rsid w:val="00D95851"/>
    <w:rsid w:val="00D97C17"/>
    <w:rsid w:val="00D97F51"/>
    <w:rsid w:val="00DA0589"/>
    <w:rsid w:val="00DA16E9"/>
    <w:rsid w:val="00DA524F"/>
    <w:rsid w:val="00DA5FDA"/>
    <w:rsid w:val="00DB0BCF"/>
    <w:rsid w:val="00DB0D39"/>
    <w:rsid w:val="00DB0FDE"/>
    <w:rsid w:val="00DB1A70"/>
    <w:rsid w:val="00DB2306"/>
    <w:rsid w:val="00DB4D70"/>
    <w:rsid w:val="00DB7402"/>
    <w:rsid w:val="00DC0685"/>
    <w:rsid w:val="00DC5456"/>
    <w:rsid w:val="00DD0683"/>
    <w:rsid w:val="00DD7557"/>
    <w:rsid w:val="00DE0263"/>
    <w:rsid w:val="00DE3D06"/>
    <w:rsid w:val="00DE4ABC"/>
    <w:rsid w:val="00DE5262"/>
    <w:rsid w:val="00DE6F8E"/>
    <w:rsid w:val="00DE78B0"/>
    <w:rsid w:val="00DF060C"/>
    <w:rsid w:val="00DF358B"/>
    <w:rsid w:val="00DF5D43"/>
    <w:rsid w:val="00DF63D1"/>
    <w:rsid w:val="00DF7B44"/>
    <w:rsid w:val="00E0470C"/>
    <w:rsid w:val="00E0596E"/>
    <w:rsid w:val="00E1006A"/>
    <w:rsid w:val="00E117E8"/>
    <w:rsid w:val="00E12939"/>
    <w:rsid w:val="00E1468B"/>
    <w:rsid w:val="00E14D3F"/>
    <w:rsid w:val="00E14DC7"/>
    <w:rsid w:val="00E157B9"/>
    <w:rsid w:val="00E15ECB"/>
    <w:rsid w:val="00E17114"/>
    <w:rsid w:val="00E2014C"/>
    <w:rsid w:val="00E202B3"/>
    <w:rsid w:val="00E25EAC"/>
    <w:rsid w:val="00E26570"/>
    <w:rsid w:val="00E27FAA"/>
    <w:rsid w:val="00E31D4C"/>
    <w:rsid w:val="00E32913"/>
    <w:rsid w:val="00E34967"/>
    <w:rsid w:val="00E34FDF"/>
    <w:rsid w:val="00E36759"/>
    <w:rsid w:val="00E4373C"/>
    <w:rsid w:val="00E44201"/>
    <w:rsid w:val="00E443BF"/>
    <w:rsid w:val="00E45B87"/>
    <w:rsid w:val="00E46DA3"/>
    <w:rsid w:val="00E51170"/>
    <w:rsid w:val="00E519C9"/>
    <w:rsid w:val="00E53B0C"/>
    <w:rsid w:val="00E61525"/>
    <w:rsid w:val="00E6670C"/>
    <w:rsid w:val="00E702A0"/>
    <w:rsid w:val="00E702D6"/>
    <w:rsid w:val="00E714FD"/>
    <w:rsid w:val="00E71E70"/>
    <w:rsid w:val="00E73B57"/>
    <w:rsid w:val="00E76380"/>
    <w:rsid w:val="00E80E96"/>
    <w:rsid w:val="00E8146C"/>
    <w:rsid w:val="00E8462F"/>
    <w:rsid w:val="00E85034"/>
    <w:rsid w:val="00E858F6"/>
    <w:rsid w:val="00E90EEF"/>
    <w:rsid w:val="00E914E7"/>
    <w:rsid w:val="00E923C3"/>
    <w:rsid w:val="00E95418"/>
    <w:rsid w:val="00E96DC1"/>
    <w:rsid w:val="00E970C8"/>
    <w:rsid w:val="00EA0A1E"/>
    <w:rsid w:val="00EA359B"/>
    <w:rsid w:val="00EA547C"/>
    <w:rsid w:val="00EA5D07"/>
    <w:rsid w:val="00EB3ABF"/>
    <w:rsid w:val="00EB5794"/>
    <w:rsid w:val="00EB6318"/>
    <w:rsid w:val="00EB7A76"/>
    <w:rsid w:val="00EC37AD"/>
    <w:rsid w:val="00EC44F1"/>
    <w:rsid w:val="00EC473A"/>
    <w:rsid w:val="00EC5109"/>
    <w:rsid w:val="00ED2EB8"/>
    <w:rsid w:val="00ED71E0"/>
    <w:rsid w:val="00EE2874"/>
    <w:rsid w:val="00EE502C"/>
    <w:rsid w:val="00EE59C7"/>
    <w:rsid w:val="00EE6C24"/>
    <w:rsid w:val="00EE7A45"/>
    <w:rsid w:val="00EF3756"/>
    <w:rsid w:val="00EF3D9A"/>
    <w:rsid w:val="00EF5F89"/>
    <w:rsid w:val="00EF648C"/>
    <w:rsid w:val="00F00709"/>
    <w:rsid w:val="00F02F20"/>
    <w:rsid w:val="00F05AF6"/>
    <w:rsid w:val="00F068E8"/>
    <w:rsid w:val="00F1163B"/>
    <w:rsid w:val="00F15071"/>
    <w:rsid w:val="00F153D9"/>
    <w:rsid w:val="00F175F0"/>
    <w:rsid w:val="00F20689"/>
    <w:rsid w:val="00F220C3"/>
    <w:rsid w:val="00F23710"/>
    <w:rsid w:val="00F2517A"/>
    <w:rsid w:val="00F30262"/>
    <w:rsid w:val="00F304F5"/>
    <w:rsid w:val="00F31F42"/>
    <w:rsid w:val="00F33EBD"/>
    <w:rsid w:val="00F3464B"/>
    <w:rsid w:val="00F34805"/>
    <w:rsid w:val="00F3544A"/>
    <w:rsid w:val="00F37CD8"/>
    <w:rsid w:val="00F42536"/>
    <w:rsid w:val="00F45CA5"/>
    <w:rsid w:val="00F4666C"/>
    <w:rsid w:val="00F50C97"/>
    <w:rsid w:val="00F55982"/>
    <w:rsid w:val="00F61A8A"/>
    <w:rsid w:val="00F639C8"/>
    <w:rsid w:val="00F647F2"/>
    <w:rsid w:val="00F66875"/>
    <w:rsid w:val="00F71500"/>
    <w:rsid w:val="00F71848"/>
    <w:rsid w:val="00F72B8F"/>
    <w:rsid w:val="00F742EB"/>
    <w:rsid w:val="00F768DA"/>
    <w:rsid w:val="00F81003"/>
    <w:rsid w:val="00F824D9"/>
    <w:rsid w:val="00F872AA"/>
    <w:rsid w:val="00F90A3C"/>
    <w:rsid w:val="00F938BA"/>
    <w:rsid w:val="00F9649A"/>
    <w:rsid w:val="00F97655"/>
    <w:rsid w:val="00F978B6"/>
    <w:rsid w:val="00FA0DE4"/>
    <w:rsid w:val="00FA2D52"/>
    <w:rsid w:val="00FA38DD"/>
    <w:rsid w:val="00FA4CE1"/>
    <w:rsid w:val="00FA4EC0"/>
    <w:rsid w:val="00FA692B"/>
    <w:rsid w:val="00FA6D98"/>
    <w:rsid w:val="00FB0A83"/>
    <w:rsid w:val="00FB3D02"/>
    <w:rsid w:val="00FB4617"/>
    <w:rsid w:val="00FB72E9"/>
    <w:rsid w:val="00FC6A97"/>
    <w:rsid w:val="00FD6CB9"/>
    <w:rsid w:val="00FD7163"/>
    <w:rsid w:val="00FD722A"/>
    <w:rsid w:val="00FD79C2"/>
    <w:rsid w:val="00FE0BC7"/>
    <w:rsid w:val="00FE1AA6"/>
    <w:rsid w:val="00FE41EE"/>
    <w:rsid w:val="00FE6D6D"/>
    <w:rsid w:val="00FE6E66"/>
    <w:rsid w:val="00FF09A1"/>
    <w:rsid w:val="00FF3784"/>
    <w:rsid w:val="00FF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EB3C1"/>
  <w15:chartTrackingRefBased/>
  <w15:docId w15:val="{BB8F49DD-E09A-475E-A35E-EA96249E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spacing w:before="240" w:after="60"/>
      <w:jc w:val="center"/>
      <w:outlineLvl w:val="0"/>
    </w:pPr>
    <w:rPr>
      <w:rFonts w:ascii="Times New Roman" w:hAnsi="Times New Roman"/>
      <w:kern w:val="28"/>
      <w:sz w:val="24"/>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jc w:val="center"/>
      <w:outlineLvl w:val="2"/>
    </w:pPr>
    <w:rPr>
      <w:rFonts w:ascii="Arial" w:hAnsi="Arial"/>
      <w:b/>
      <w:iCs/>
      <w:sz w:val="24"/>
    </w:rPr>
  </w:style>
  <w:style w:type="paragraph" w:styleId="Heading4">
    <w:name w:val="heading 4"/>
    <w:basedOn w:val="Normal"/>
    <w:next w:val="Normal"/>
    <w:qFormat/>
    <w:pPr>
      <w:keepNext/>
      <w:outlineLvl w:val="3"/>
    </w:pPr>
    <w:rPr>
      <w:b/>
      <w:bCs/>
      <w:sz w:val="24"/>
    </w:rPr>
  </w:style>
  <w:style w:type="paragraph" w:styleId="Heading5">
    <w:name w:val="heading 5"/>
    <w:basedOn w:val="Normal"/>
    <w:next w:val="Normal"/>
    <w:qFormat/>
    <w:pPr>
      <w:keepNext/>
      <w:ind w:left="360"/>
      <w:outlineLvl w:val="4"/>
    </w:pPr>
    <w:rPr>
      <w:bCs/>
      <w:sz w:val="24"/>
    </w:rPr>
  </w:style>
  <w:style w:type="paragraph" w:styleId="Heading6">
    <w:name w:val="heading 6"/>
    <w:basedOn w:val="Normal"/>
    <w:next w:val="Normal"/>
    <w:qFormat/>
    <w:pPr>
      <w:keepNext/>
      <w:numPr>
        <w:numId w:val="1"/>
      </w:numPr>
      <w:outlineLvl w:val="5"/>
    </w:pPr>
    <w:rPr>
      <w:b/>
      <w:sz w:val="24"/>
    </w:rPr>
  </w:style>
  <w:style w:type="paragraph" w:styleId="Heading7">
    <w:name w:val="heading 7"/>
    <w:basedOn w:val="Normal"/>
    <w:next w:val="Normal"/>
    <w:qFormat/>
    <w:pPr>
      <w:keepNext/>
      <w:numPr>
        <w:ilvl w:val="1"/>
        <w:numId w:val="2"/>
      </w:numPr>
      <w:outlineLvl w:val="6"/>
    </w:pPr>
    <w:rPr>
      <w:b/>
      <w:sz w:val="24"/>
    </w:rPr>
  </w:style>
  <w:style w:type="paragraph" w:styleId="Heading8">
    <w:name w:val="heading 8"/>
    <w:basedOn w:val="Normal"/>
    <w:next w:val="Normal"/>
    <w:qFormat/>
    <w:pPr>
      <w:keepNext/>
      <w:ind w:left="1080"/>
      <w:outlineLvl w:val="7"/>
    </w:pPr>
    <w:rPr>
      <w:bCs/>
      <w:sz w:val="24"/>
    </w:rPr>
  </w:style>
  <w:style w:type="paragraph" w:styleId="Heading9">
    <w:name w:val="heading 9"/>
    <w:basedOn w:val="Normal"/>
    <w:next w:val="Normal"/>
    <w:qFormat/>
    <w:pPr>
      <w:keepNext/>
      <w:pBdr>
        <w:bottom w:val="single" w:sz="4" w:space="1" w:color="auto"/>
      </w:pBdr>
      <w:ind w:left="720"/>
      <w:outlineLvl w:val="8"/>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rFonts w:ascii="Times New Roman" w:hAnsi="Times New Roman"/>
      <w:sz w:val="24"/>
    </w:rPr>
  </w:style>
  <w:style w:type="paragraph" w:styleId="Title">
    <w:name w:val="Title"/>
    <w:basedOn w:val="Normal"/>
    <w:qFormat/>
    <w:pPr>
      <w:jc w:val="center"/>
    </w:pPr>
    <w:rPr>
      <w:rFonts w:ascii="Times New Roman" w:hAnsi="Times New Roman"/>
      <w:sz w:val="24"/>
    </w:rPr>
  </w:style>
  <w:style w:type="paragraph" w:styleId="BodyTextIndent2">
    <w:name w:val="Body Text Indent 2"/>
    <w:basedOn w:val="Normal"/>
    <w:pPr>
      <w:ind w:left="1440" w:hanging="360"/>
    </w:pPr>
    <w:rPr>
      <w:bCs/>
      <w:sz w:val="24"/>
    </w:rPr>
  </w:style>
  <w:style w:type="paragraph" w:styleId="BodyTextIndent3">
    <w:name w:val="Body Text Indent 3"/>
    <w:basedOn w:val="Normal"/>
    <w:pPr>
      <w:ind w:left="720" w:hanging="360"/>
    </w:pPr>
    <w:rPr>
      <w:rFonts w:ascii="Palatino Linotype" w:hAnsi="Palatino Linotype"/>
      <w:sz w:val="24"/>
    </w:rPr>
  </w:style>
  <w:style w:type="paragraph" w:styleId="Subtitle">
    <w:name w:val="Subtitle"/>
    <w:basedOn w:val="Normal"/>
    <w:qFormat/>
    <w:pPr>
      <w:numPr>
        <w:ilvl w:val="1"/>
        <w:numId w:val="3"/>
      </w:numPr>
    </w:pPr>
    <w:rPr>
      <w:rFonts w:ascii="Palatino Linotype" w:hAnsi="Palatino Linotype"/>
      <w:b/>
      <w:bCs/>
      <w:sz w:val="24"/>
    </w:rPr>
  </w:style>
  <w:style w:type="character" w:styleId="Hyperlink">
    <w:name w:val="Hyperlink"/>
    <w:rPr>
      <w:color w:val="0000FF"/>
      <w:u w:val="single"/>
    </w:rPr>
  </w:style>
  <w:style w:type="paragraph" w:styleId="BodyText2">
    <w:name w:val="Body Text 2"/>
    <w:basedOn w:val="Normal"/>
    <w:pPr>
      <w:spacing w:after="120" w:line="480" w:lineRule="auto"/>
    </w:pPr>
  </w:style>
  <w:style w:type="character" w:customStyle="1" w:styleId="BodyText2Char">
    <w:name w:val="Body Text 2 Char"/>
    <w:rPr>
      <w:rFonts w:ascii="Times" w:hAnsi="Times"/>
      <w:noProof w:val="0"/>
      <w:lang w:val="en-US" w:eastAsia="en-US" w:bidi="ar-S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06F59"/>
    <w:rPr>
      <w:rFonts w:ascii="Tahoma" w:hAnsi="Tahoma" w:cs="Tahoma"/>
      <w:sz w:val="16"/>
      <w:szCs w:val="16"/>
    </w:rPr>
  </w:style>
  <w:style w:type="paragraph" w:styleId="Header">
    <w:name w:val="header"/>
    <w:basedOn w:val="Normal"/>
    <w:link w:val="HeaderChar"/>
    <w:rsid w:val="00E36759"/>
    <w:pPr>
      <w:tabs>
        <w:tab w:val="center" w:pos="4320"/>
        <w:tab w:val="right" w:pos="8640"/>
      </w:tabs>
    </w:pPr>
    <w:rPr>
      <w:rFonts w:ascii="Times New Roman" w:eastAsia="Calibri" w:hAnsi="Times New Roman"/>
      <w:sz w:val="24"/>
      <w:szCs w:val="24"/>
    </w:rPr>
  </w:style>
  <w:style w:type="character" w:customStyle="1" w:styleId="HeaderChar">
    <w:name w:val="Header Char"/>
    <w:link w:val="Header"/>
    <w:rsid w:val="00E36759"/>
    <w:rPr>
      <w:rFonts w:ascii="Times New Roman" w:eastAsia="Calibri" w:hAnsi="Times New Roman"/>
      <w:sz w:val="24"/>
      <w:szCs w:val="24"/>
    </w:rPr>
  </w:style>
  <w:style w:type="paragraph" w:styleId="ListParagraph">
    <w:name w:val="List Paragraph"/>
    <w:basedOn w:val="Normal"/>
    <w:uiPriority w:val="34"/>
    <w:qFormat/>
    <w:rsid w:val="00845381"/>
    <w:pPr>
      <w:spacing w:after="160" w:line="300" w:lineRule="auto"/>
      <w:ind w:left="720"/>
      <w:contextualSpacing/>
    </w:pPr>
    <w:rPr>
      <w:rFonts w:ascii="Century Gothic" w:eastAsia="Meiryo" w:hAnsi="Century Gothic"/>
      <w:sz w:val="17"/>
      <w:szCs w:val="17"/>
      <w:lang w:eastAsia="ja-JP"/>
    </w:rPr>
  </w:style>
  <w:style w:type="character" w:customStyle="1" w:styleId="apple-converted-space">
    <w:name w:val="apple-converted-space"/>
    <w:rsid w:val="00FF09A1"/>
  </w:style>
  <w:style w:type="character" w:customStyle="1" w:styleId="highlight">
    <w:name w:val="highlight"/>
    <w:rsid w:val="00FF09A1"/>
  </w:style>
  <w:style w:type="character" w:styleId="UnresolvedMention">
    <w:name w:val="Unresolved Mention"/>
    <w:basedOn w:val="DefaultParagraphFont"/>
    <w:uiPriority w:val="99"/>
    <w:semiHidden/>
    <w:unhideWhenUsed/>
    <w:rsid w:val="00B34521"/>
    <w:rPr>
      <w:color w:val="605E5C"/>
      <w:shd w:val="clear" w:color="auto" w:fill="E1DFDD"/>
    </w:r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016789">
      <w:bodyDiv w:val="1"/>
      <w:marLeft w:val="0"/>
      <w:marRight w:val="0"/>
      <w:marTop w:val="0"/>
      <w:marBottom w:val="0"/>
      <w:divBdr>
        <w:top w:val="none" w:sz="0" w:space="0" w:color="auto"/>
        <w:left w:val="none" w:sz="0" w:space="0" w:color="auto"/>
        <w:bottom w:val="none" w:sz="0" w:space="0" w:color="auto"/>
        <w:right w:val="none" w:sz="0" w:space="0" w:color="auto"/>
      </w:divBdr>
      <w:divsChild>
        <w:div w:id="63920642">
          <w:marLeft w:val="0"/>
          <w:marRight w:val="0"/>
          <w:marTop w:val="0"/>
          <w:marBottom w:val="266"/>
          <w:divBdr>
            <w:top w:val="none" w:sz="0" w:space="0" w:color="auto"/>
            <w:left w:val="none" w:sz="0" w:space="0" w:color="auto"/>
            <w:bottom w:val="none" w:sz="0" w:space="0" w:color="auto"/>
            <w:right w:val="none" w:sz="0" w:space="0" w:color="auto"/>
          </w:divBdr>
        </w:div>
        <w:div w:id="655571652">
          <w:marLeft w:val="0"/>
          <w:marRight w:val="0"/>
          <w:marTop w:val="0"/>
          <w:marBottom w:val="26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warmath@ug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29</Pages>
  <Words>10096</Words>
  <Characters>57553</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vita</vt:lpstr>
    </vt:vector>
  </TitlesOfParts>
  <Company>University of Hawaii</Company>
  <LinksUpToDate>false</LinksUpToDate>
  <CharactersWithSpaces>67514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dc:title>
  <dc:subject/>
  <dc:creator>Jon K. Fujiwara</dc:creator>
  <cp:keywords/>
  <cp:lastModifiedBy>Dee Warmath</cp:lastModifiedBy>
  <cp:revision>5</cp:revision>
  <cp:lastPrinted>2026-02-01T17:42:00Z</cp:lastPrinted>
  <dcterms:created xsi:type="dcterms:W3CDTF">2026-10-09T23:31:00Z</dcterms:created>
  <dcterms:modified xsi:type="dcterms:W3CDTF">2026-10-13T21:56:00Z</dcterms:modified>
</cp:coreProperties>
</file>